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52ABF" w:rsidRPr="0033738D" w:rsidRDefault="00252ABF" w:rsidP="00252ABF">
      <w:pPr>
        <w:spacing w:before="100" w:beforeAutospacing="1" w:after="100" w:afterAutospacing="1" w:line="360" w:lineRule="auto"/>
        <w:jc w:val="both"/>
        <w:rPr>
          <w:rFonts w:ascii="Palatino Linotype" w:hAnsi="Palatino Linotype"/>
        </w:rPr>
      </w:pPr>
      <w:r w:rsidRPr="0033738D">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de fecha </w:t>
      </w:r>
      <w:r w:rsidR="00266D81" w:rsidRPr="0033738D">
        <w:rPr>
          <w:rFonts w:ascii="Palatino Linotype" w:hAnsi="Palatino Linotype"/>
        </w:rPr>
        <w:t>veintiséis</w:t>
      </w:r>
      <w:r w:rsidR="00FF0EAE" w:rsidRPr="0033738D">
        <w:rPr>
          <w:rFonts w:ascii="Palatino Linotype" w:hAnsi="Palatino Linotype"/>
        </w:rPr>
        <w:t xml:space="preserve"> </w:t>
      </w:r>
      <w:r w:rsidR="00F27FC6" w:rsidRPr="0033738D">
        <w:rPr>
          <w:rFonts w:ascii="Palatino Linotype" w:hAnsi="Palatino Linotype"/>
        </w:rPr>
        <w:t>de marzo</w:t>
      </w:r>
      <w:r w:rsidRPr="0033738D">
        <w:rPr>
          <w:rFonts w:ascii="Palatino Linotype" w:hAnsi="Palatino Linotype"/>
        </w:rPr>
        <w:t xml:space="preserve"> de dos mil diecinueve.</w:t>
      </w:r>
    </w:p>
    <w:p w:rsidR="00252ABF" w:rsidRPr="0033738D" w:rsidRDefault="00252ABF" w:rsidP="00252ABF">
      <w:pPr>
        <w:spacing w:before="100" w:beforeAutospacing="1" w:after="100" w:afterAutospacing="1" w:line="360" w:lineRule="auto"/>
        <w:jc w:val="both"/>
        <w:rPr>
          <w:rFonts w:ascii="Palatino Linotype" w:hAnsi="Palatino Linotype"/>
        </w:rPr>
      </w:pPr>
      <w:r w:rsidRPr="0033738D">
        <w:rPr>
          <w:rFonts w:ascii="Palatino Linotype" w:hAnsi="Palatino Linotype"/>
          <w:b/>
        </w:rPr>
        <w:t>VISTO</w:t>
      </w:r>
      <w:r w:rsidRPr="0033738D">
        <w:rPr>
          <w:rFonts w:ascii="Palatino Linotype" w:hAnsi="Palatino Linotype"/>
        </w:rPr>
        <w:t xml:space="preserve"> el expediente formado con motivo del recurso de revisión </w:t>
      </w:r>
      <w:r w:rsidR="006B356F" w:rsidRPr="0033738D">
        <w:rPr>
          <w:rFonts w:ascii="Palatino Linotype" w:hAnsi="Palatino Linotype"/>
          <w:b/>
        </w:rPr>
        <w:t>00402</w:t>
      </w:r>
      <w:r w:rsidRPr="0033738D">
        <w:rPr>
          <w:rFonts w:ascii="Palatino Linotype" w:hAnsi="Palatino Linotype"/>
          <w:b/>
        </w:rPr>
        <w:t>/INFOEM/IP/RR/2019</w:t>
      </w:r>
      <w:r w:rsidRPr="0033738D">
        <w:rPr>
          <w:rFonts w:ascii="Palatino Linotype" w:hAnsi="Palatino Linotype"/>
        </w:rPr>
        <w:t>, promovido por</w:t>
      </w:r>
      <w:r w:rsidR="00695F83" w:rsidRPr="00695F83">
        <w:rPr>
          <w:rFonts w:ascii="Palatino Linotype" w:hAnsi="Palatino Linotype"/>
          <w:b/>
          <w:sz w:val="22"/>
          <w:szCs w:val="22"/>
        </w:rPr>
        <w:t xml:space="preserve"> </w:t>
      </w:r>
      <w:r w:rsidR="00695F83">
        <w:rPr>
          <w:rFonts w:ascii="Palatino Linotype" w:hAnsi="Palatino Linotype"/>
          <w:b/>
          <w:sz w:val="22"/>
          <w:szCs w:val="22"/>
        </w:rPr>
        <w:t xml:space="preserve">XXXXXXX XXX </w:t>
      </w:r>
      <w:proofErr w:type="spellStart"/>
      <w:r w:rsidR="00695F83">
        <w:rPr>
          <w:rFonts w:ascii="Palatino Linotype" w:hAnsi="Palatino Linotype"/>
          <w:b/>
          <w:sz w:val="22"/>
          <w:szCs w:val="22"/>
        </w:rPr>
        <w:t>XXX</w:t>
      </w:r>
      <w:proofErr w:type="spellEnd"/>
      <w:r w:rsidRPr="0033738D">
        <w:rPr>
          <w:rFonts w:ascii="Palatino Linotype" w:hAnsi="Palatino Linotype" w:cs="Arial"/>
          <w:b/>
        </w:rPr>
        <w:t xml:space="preserve">, </w:t>
      </w:r>
      <w:r w:rsidRPr="0033738D">
        <w:rPr>
          <w:rFonts w:ascii="Palatino Linotype" w:hAnsi="Palatino Linotype" w:cs="Arial"/>
        </w:rPr>
        <w:t>en lo sucesivo</w:t>
      </w:r>
      <w:r w:rsidRPr="0033738D">
        <w:rPr>
          <w:rFonts w:ascii="Palatino Linotype" w:hAnsi="Palatino Linotype" w:cs="Arial"/>
          <w:b/>
        </w:rPr>
        <w:t xml:space="preserve"> EL RECURRENTE,</w:t>
      </w:r>
      <w:r w:rsidRPr="0033738D">
        <w:rPr>
          <w:rFonts w:ascii="Palatino Linotype" w:hAnsi="Palatino Linotype"/>
        </w:rPr>
        <w:t xml:space="preserve"> en contr</w:t>
      </w:r>
      <w:r w:rsidR="00EC45B0" w:rsidRPr="0033738D">
        <w:rPr>
          <w:rFonts w:ascii="Palatino Linotype" w:hAnsi="Palatino Linotype"/>
        </w:rPr>
        <w:t>a de la respuesta emitida por el</w:t>
      </w:r>
      <w:r w:rsidR="00EC45B0" w:rsidRPr="0033738D">
        <w:t xml:space="preserve"> </w:t>
      </w:r>
      <w:r w:rsidR="00EC45B0" w:rsidRPr="0033738D">
        <w:rPr>
          <w:rFonts w:ascii="Palatino Linotype" w:hAnsi="Palatino Linotype"/>
          <w:b/>
        </w:rPr>
        <w:t>Ayuntamiento de</w:t>
      </w:r>
      <w:r w:rsidR="001F5B97" w:rsidRPr="0033738D">
        <w:rPr>
          <w:rFonts w:ascii="Palatino Linotype" w:hAnsi="Palatino Linotype"/>
          <w:b/>
        </w:rPr>
        <w:t xml:space="preserve"> Tecámac</w:t>
      </w:r>
      <w:r w:rsidRPr="0033738D">
        <w:rPr>
          <w:rFonts w:ascii="Palatino Linotype" w:hAnsi="Palatino Linotype" w:cs="Arial"/>
          <w:b/>
        </w:rPr>
        <w:t>,</w:t>
      </w:r>
      <w:r w:rsidRPr="0033738D">
        <w:rPr>
          <w:rFonts w:ascii="Palatino Linotype" w:hAnsi="Palatino Linotype"/>
        </w:rPr>
        <w:t xml:space="preserve"> en lo sucesivo </w:t>
      </w:r>
      <w:r w:rsidRPr="0033738D">
        <w:rPr>
          <w:rFonts w:ascii="Palatino Linotype" w:hAnsi="Palatino Linotype"/>
          <w:b/>
        </w:rPr>
        <w:t>EL SUJETO OBLIGADO</w:t>
      </w:r>
      <w:r w:rsidRPr="0033738D">
        <w:rPr>
          <w:rFonts w:ascii="Palatino Linotype" w:hAnsi="Palatino Linotype"/>
        </w:rPr>
        <w:t xml:space="preserve">, se procede a dictar la presente resolución con base en lo siguiente: </w:t>
      </w:r>
    </w:p>
    <w:p w:rsidR="00252ABF" w:rsidRPr="0033738D" w:rsidRDefault="00252ABF" w:rsidP="00252ABF">
      <w:pPr>
        <w:spacing w:before="100" w:beforeAutospacing="1" w:after="100" w:afterAutospacing="1" w:line="360" w:lineRule="auto"/>
        <w:jc w:val="center"/>
        <w:rPr>
          <w:rFonts w:ascii="Palatino Linotype" w:hAnsi="Palatino Linotype"/>
          <w:b/>
          <w:bCs/>
          <w:spacing w:val="40"/>
          <w:sz w:val="28"/>
        </w:rPr>
      </w:pPr>
      <w:r w:rsidRPr="0033738D">
        <w:rPr>
          <w:rFonts w:ascii="Palatino Linotype" w:hAnsi="Palatino Linotype"/>
          <w:b/>
          <w:bCs/>
          <w:spacing w:val="40"/>
          <w:sz w:val="28"/>
        </w:rPr>
        <w:t>RESULTANDO</w:t>
      </w:r>
    </w:p>
    <w:p w:rsidR="00252ABF" w:rsidRPr="0033738D" w:rsidRDefault="00252ABF" w:rsidP="00252ABF">
      <w:pPr>
        <w:spacing w:before="100" w:beforeAutospacing="1" w:after="100" w:afterAutospacing="1" w:line="360" w:lineRule="auto"/>
        <w:jc w:val="both"/>
        <w:rPr>
          <w:rFonts w:ascii="Palatino Linotype" w:hAnsi="Palatino Linotype" w:cs="Arial"/>
        </w:rPr>
      </w:pPr>
      <w:r w:rsidRPr="0033738D">
        <w:rPr>
          <w:rFonts w:ascii="Palatino Linotype" w:hAnsi="Palatino Linotype" w:cs="Arial"/>
          <w:b/>
          <w:sz w:val="28"/>
          <w:szCs w:val="28"/>
        </w:rPr>
        <w:t>I.</w:t>
      </w:r>
      <w:r w:rsidRPr="0033738D">
        <w:rPr>
          <w:rFonts w:ascii="Palatino Linotype" w:hAnsi="Palatino Linotype" w:cs="Arial"/>
          <w:b/>
        </w:rPr>
        <w:t xml:space="preserve"> </w:t>
      </w:r>
      <w:r w:rsidRPr="0033738D">
        <w:rPr>
          <w:rFonts w:ascii="Palatino Linotype" w:hAnsi="Palatino Linotype"/>
        </w:rPr>
        <w:t xml:space="preserve">En </w:t>
      </w:r>
      <w:r w:rsidRPr="0033738D">
        <w:rPr>
          <w:rFonts w:ascii="Palatino Linotype" w:hAnsi="Palatino Linotype" w:cs="Arial"/>
          <w:lang w:val="es-ES"/>
        </w:rPr>
        <w:t>fecha</w:t>
      </w:r>
      <w:r w:rsidR="006B356F" w:rsidRPr="0033738D">
        <w:rPr>
          <w:rFonts w:ascii="Palatino Linotype" w:hAnsi="Palatino Linotype"/>
        </w:rPr>
        <w:t xml:space="preserve"> quince </w:t>
      </w:r>
      <w:r w:rsidR="00EC45B0" w:rsidRPr="0033738D">
        <w:rPr>
          <w:rFonts w:ascii="Palatino Linotype" w:hAnsi="Palatino Linotype"/>
        </w:rPr>
        <w:t>de enero de dos mil diecinueve</w:t>
      </w:r>
      <w:r w:rsidRPr="0033738D">
        <w:rPr>
          <w:rFonts w:ascii="Palatino Linotype" w:hAnsi="Palatino Linotype"/>
        </w:rPr>
        <w:t xml:space="preserve">, </w:t>
      </w:r>
      <w:r w:rsidRPr="0033738D">
        <w:rPr>
          <w:rFonts w:ascii="Palatino Linotype" w:hAnsi="Palatino Linotype"/>
          <w:b/>
        </w:rPr>
        <w:t>EL RECURRENTE</w:t>
      </w:r>
      <w:r w:rsidRPr="0033738D">
        <w:rPr>
          <w:rFonts w:ascii="Palatino Linotype" w:hAnsi="Palatino Linotype"/>
        </w:rPr>
        <w:t xml:space="preserve"> presentó a través del </w:t>
      </w:r>
      <w:r w:rsidRPr="0033738D">
        <w:rPr>
          <w:rFonts w:ascii="Palatino Linotype" w:hAnsi="Palatino Linotype" w:cs="Arial"/>
        </w:rPr>
        <w:t>Sistema</w:t>
      </w:r>
      <w:r w:rsidRPr="0033738D">
        <w:rPr>
          <w:rFonts w:ascii="Palatino Linotype" w:hAnsi="Palatino Linotype"/>
        </w:rPr>
        <w:t xml:space="preserve"> de Acceso a la Información Mexiquense, en lo subsecuente </w:t>
      </w:r>
      <w:r w:rsidRPr="0033738D">
        <w:rPr>
          <w:rFonts w:ascii="Palatino Linotype" w:hAnsi="Palatino Linotype"/>
          <w:b/>
        </w:rPr>
        <w:t xml:space="preserve">EL SAIMEX </w:t>
      </w:r>
      <w:r w:rsidRPr="0033738D">
        <w:rPr>
          <w:rFonts w:ascii="Palatino Linotype" w:hAnsi="Palatino Linotype"/>
        </w:rPr>
        <w:t xml:space="preserve">ante </w:t>
      </w:r>
      <w:r w:rsidRPr="0033738D">
        <w:rPr>
          <w:rFonts w:ascii="Palatino Linotype" w:hAnsi="Palatino Linotype"/>
          <w:b/>
        </w:rPr>
        <w:t>EL SUJETO OBLIGADO</w:t>
      </w:r>
      <w:r w:rsidRPr="0033738D">
        <w:rPr>
          <w:rFonts w:ascii="Palatino Linotype" w:hAnsi="Palatino Linotype"/>
        </w:rPr>
        <w:t>, la solicitud de acceso a la información pública, a la que se le asignó el número</w:t>
      </w:r>
      <w:r w:rsidR="006B356F" w:rsidRPr="0033738D">
        <w:rPr>
          <w:rFonts w:ascii="Palatino Linotype" w:hAnsi="Palatino Linotype"/>
        </w:rPr>
        <w:t xml:space="preserve"> </w:t>
      </w:r>
      <w:r w:rsidR="006B356F" w:rsidRPr="0033738D">
        <w:rPr>
          <w:rFonts w:ascii="Palatino Linotype" w:hAnsi="Palatino Linotype"/>
          <w:b/>
        </w:rPr>
        <w:t>00030/TECAMAC/IP/2019</w:t>
      </w:r>
      <w:r w:rsidRPr="0033738D">
        <w:rPr>
          <w:rFonts w:ascii="Palatino Linotype" w:hAnsi="Palatino Linotype"/>
        </w:rPr>
        <w:t>, mediante la cual requirió:</w:t>
      </w:r>
    </w:p>
    <w:p w:rsidR="00252ABF" w:rsidRPr="0033738D" w:rsidRDefault="00252ABF" w:rsidP="00252ABF">
      <w:pPr>
        <w:spacing w:before="100" w:beforeAutospacing="1" w:after="100" w:afterAutospacing="1"/>
        <w:ind w:left="851" w:right="899"/>
        <w:jc w:val="both"/>
        <w:rPr>
          <w:rFonts w:ascii="Palatino Linotype" w:hAnsi="Palatino Linotype" w:cs="Arial"/>
          <w:i/>
          <w:sz w:val="22"/>
          <w:szCs w:val="22"/>
        </w:rPr>
      </w:pPr>
      <w:r w:rsidRPr="0033738D">
        <w:rPr>
          <w:rFonts w:ascii="Palatino Linotype" w:hAnsi="Palatino Linotype" w:cs="Arial"/>
          <w:i/>
          <w:sz w:val="22"/>
          <w:szCs w:val="22"/>
        </w:rPr>
        <w:t>“</w:t>
      </w:r>
      <w:r w:rsidR="00EB50D6" w:rsidRPr="0033738D">
        <w:rPr>
          <w:rFonts w:ascii="Palatino Linotype" w:hAnsi="Palatino Linotype" w:cs="Arial"/>
          <w:i/>
          <w:sz w:val="22"/>
          <w:szCs w:val="22"/>
        </w:rPr>
        <w:t xml:space="preserve">Todas las actas celebradas en los primeros 15 </w:t>
      </w:r>
      <w:proofErr w:type="spellStart"/>
      <w:r w:rsidR="00EB50D6" w:rsidRPr="0033738D">
        <w:rPr>
          <w:rFonts w:ascii="Palatino Linotype" w:hAnsi="Palatino Linotype" w:cs="Arial"/>
          <w:i/>
          <w:sz w:val="22"/>
          <w:szCs w:val="22"/>
        </w:rPr>
        <w:t>dias</w:t>
      </w:r>
      <w:proofErr w:type="spellEnd"/>
      <w:r w:rsidR="00EB50D6" w:rsidRPr="0033738D">
        <w:rPr>
          <w:rFonts w:ascii="Palatino Linotype" w:hAnsi="Palatino Linotype" w:cs="Arial"/>
          <w:i/>
          <w:sz w:val="22"/>
          <w:szCs w:val="22"/>
        </w:rPr>
        <w:t xml:space="preserve"> del mes de Enero del 2019 de Cabildo, comité de adquisiciones, comité de transparencia y mejora regulatoria.</w:t>
      </w:r>
      <w:r w:rsidRPr="0033738D">
        <w:rPr>
          <w:rFonts w:ascii="Palatino Linotype" w:hAnsi="Palatino Linotype" w:cs="Arial"/>
          <w:i/>
          <w:sz w:val="22"/>
          <w:szCs w:val="22"/>
        </w:rPr>
        <w:t>” (Sic).</w:t>
      </w:r>
    </w:p>
    <w:p w:rsidR="00C21006" w:rsidRPr="0033738D" w:rsidRDefault="00252ABF" w:rsidP="00C21006">
      <w:pPr>
        <w:spacing w:before="100" w:beforeAutospacing="1" w:after="100" w:afterAutospacing="1" w:line="360" w:lineRule="auto"/>
        <w:jc w:val="both"/>
        <w:rPr>
          <w:rFonts w:ascii="Palatino Linotype" w:hAnsi="Palatino Linotype" w:cs="Arial"/>
        </w:rPr>
      </w:pPr>
      <w:r w:rsidRPr="0033738D">
        <w:rPr>
          <w:rFonts w:ascii="Palatino Linotype" w:hAnsi="Palatino Linotype" w:cs="Arial"/>
          <w:b/>
        </w:rPr>
        <w:t>MODALIDAD DE ENTREGA:</w:t>
      </w:r>
      <w:r w:rsidRPr="0033738D">
        <w:rPr>
          <w:rFonts w:ascii="Palatino Linotype" w:hAnsi="Palatino Linotype" w:cs="Arial"/>
        </w:rPr>
        <w:t xml:space="preserve"> Vía </w:t>
      </w:r>
      <w:r w:rsidRPr="0033738D">
        <w:rPr>
          <w:rFonts w:ascii="Palatino Linotype" w:hAnsi="Palatino Linotype" w:cs="Arial"/>
          <w:b/>
        </w:rPr>
        <w:t>SAIMEX</w:t>
      </w:r>
      <w:r w:rsidRPr="0033738D">
        <w:rPr>
          <w:rFonts w:ascii="Palatino Linotype" w:hAnsi="Palatino Linotype" w:cs="Arial"/>
        </w:rPr>
        <w:t>.</w:t>
      </w:r>
    </w:p>
    <w:p w:rsidR="00252ABF" w:rsidRPr="0033738D" w:rsidRDefault="00252ABF" w:rsidP="007A74D1">
      <w:pPr>
        <w:tabs>
          <w:tab w:val="left" w:pos="284"/>
        </w:tabs>
        <w:spacing w:before="100" w:beforeAutospacing="1" w:after="100" w:afterAutospacing="1" w:line="360" w:lineRule="auto"/>
        <w:jc w:val="both"/>
        <w:rPr>
          <w:rFonts w:ascii="Palatino Linotype" w:hAnsi="Palatino Linotype" w:cs="Arial"/>
        </w:rPr>
      </w:pPr>
      <w:r w:rsidRPr="0033738D">
        <w:rPr>
          <w:rFonts w:ascii="Palatino Linotype" w:hAnsi="Palatino Linotype"/>
          <w:b/>
          <w:sz w:val="28"/>
          <w:szCs w:val="28"/>
        </w:rPr>
        <w:t xml:space="preserve">II. </w:t>
      </w:r>
      <w:r w:rsidRPr="0033738D">
        <w:rPr>
          <w:rFonts w:ascii="Palatino Linotype" w:hAnsi="Palatino Linotype" w:cs="Arial"/>
          <w:lang w:val="es-ES_tradnl"/>
        </w:rPr>
        <w:t xml:space="preserve">En cumplimiento al artículo 162 de la Ley de Transparencia y Acceso a la Información Pública del Estado de México y Municipios, en fecha </w:t>
      </w:r>
      <w:r w:rsidR="001F5B97" w:rsidRPr="0033738D">
        <w:rPr>
          <w:rFonts w:ascii="Palatino Linotype" w:hAnsi="Palatino Linotype" w:cs="Arial"/>
          <w:lang w:val="es-ES_tradnl"/>
        </w:rPr>
        <w:t xml:space="preserve">treinta </w:t>
      </w:r>
      <w:r w:rsidR="006349F8" w:rsidRPr="0033738D">
        <w:rPr>
          <w:rFonts w:ascii="Palatino Linotype" w:hAnsi="Palatino Linotype" w:cs="Arial"/>
          <w:lang w:val="es-ES_tradnl"/>
        </w:rPr>
        <w:t>de enero de dos mil diecinueve</w:t>
      </w:r>
      <w:r w:rsidRPr="0033738D">
        <w:rPr>
          <w:rFonts w:ascii="Palatino Linotype" w:hAnsi="Palatino Linotype" w:cs="Arial"/>
          <w:lang w:val="es-ES_tradnl"/>
        </w:rPr>
        <w:t xml:space="preserve">, </w:t>
      </w:r>
      <w:r w:rsidRPr="0033738D">
        <w:rPr>
          <w:rFonts w:ascii="Palatino Linotype" w:hAnsi="Palatino Linotype" w:cs="Arial"/>
          <w:b/>
          <w:lang w:val="es-ES_tradnl"/>
        </w:rPr>
        <w:t xml:space="preserve">EL SUJETO OBLIGADO </w:t>
      </w:r>
      <w:r w:rsidRPr="0033738D">
        <w:rPr>
          <w:rFonts w:ascii="Palatino Linotype" w:hAnsi="Palatino Linotype" w:cs="Arial"/>
          <w:lang w:val="es-ES_tradnl"/>
        </w:rPr>
        <w:t>turnó mediante requerimientos, el contenido d</w:t>
      </w:r>
      <w:r w:rsidR="006349F8" w:rsidRPr="0033738D">
        <w:rPr>
          <w:rFonts w:ascii="Palatino Linotype" w:hAnsi="Palatino Linotype" w:cs="Arial"/>
          <w:lang w:val="es-ES_tradnl"/>
        </w:rPr>
        <w:t xml:space="preserve">e la solicitud de información al </w:t>
      </w:r>
      <w:r w:rsidR="00A67908" w:rsidRPr="0033738D">
        <w:rPr>
          <w:rFonts w:ascii="Palatino Linotype" w:hAnsi="Palatino Linotype" w:cs="Arial"/>
          <w:lang w:val="es-ES_tradnl"/>
        </w:rPr>
        <w:t xml:space="preserve">Auxiliar Administrativo de la Dirección de </w:t>
      </w:r>
      <w:r w:rsidR="00A67908" w:rsidRPr="0033738D">
        <w:rPr>
          <w:rFonts w:ascii="Palatino Linotype" w:hAnsi="Palatino Linotype" w:cs="Arial"/>
          <w:lang w:val="es-ES_tradnl"/>
        </w:rPr>
        <w:lastRenderedPageBreak/>
        <w:t xml:space="preserve">Obras Publica en su calidad de </w:t>
      </w:r>
      <w:r w:rsidR="006349F8" w:rsidRPr="0033738D">
        <w:rPr>
          <w:rFonts w:ascii="Palatino Linotype" w:hAnsi="Palatino Linotype" w:cs="Arial"/>
          <w:lang w:val="es-ES_tradnl"/>
        </w:rPr>
        <w:t>Servidor Público Habilitado</w:t>
      </w:r>
      <w:r w:rsidR="00A67908" w:rsidRPr="0033738D">
        <w:rPr>
          <w:rFonts w:ascii="Palatino Linotype" w:hAnsi="Palatino Linotype" w:cs="Arial"/>
          <w:lang w:val="es-ES_tradnl"/>
        </w:rPr>
        <w:t xml:space="preserve">, </w:t>
      </w:r>
      <w:r w:rsidRPr="0033738D">
        <w:rPr>
          <w:rFonts w:ascii="Palatino Linotype" w:hAnsi="Palatino Linotype" w:cs="Arial"/>
          <w:lang w:val="es-ES_tradnl"/>
        </w:rPr>
        <w:t>a efecto de que realizara la búsqueda y localización de la misma, tal como se aprecia a continuación:</w:t>
      </w:r>
    </w:p>
    <w:p w:rsidR="00D10418" w:rsidRPr="0033738D" w:rsidRDefault="00F64A34" w:rsidP="00F64A34">
      <w:pPr>
        <w:tabs>
          <w:tab w:val="left" w:pos="142"/>
          <w:tab w:val="left" w:pos="284"/>
          <w:tab w:val="left" w:pos="567"/>
          <w:tab w:val="left" w:pos="709"/>
          <w:tab w:val="left" w:pos="1134"/>
          <w:tab w:val="left" w:pos="8789"/>
        </w:tabs>
        <w:spacing w:before="100" w:beforeAutospacing="1" w:after="100" w:afterAutospacing="1" w:line="360" w:lineRule="auto"/>
        <w:jc w:val="center"/>
        <w:rPr>
          <w:rFonts w:ascii="Palatino Linotype" w:hAnsi="Palatino Linotype"/>
        </w:rPr>
      </w:pPr>
      <w:r w:rsidRPr="0033738D">
        <w:rPr>
          <w:noProof/>
          <w:lang w:eastAsia="es-MX"/>
        </w:rPr>
        <w:drawing>
          <wp:inline distT="0" distB="0" distL="0" distR="0" wp14:anchorId="2786B65E" wp14:editId="15ED5B0A">
            <wp:extent cx="5776076" cy="2120794"/>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4291" t="23348" r="26938" b="66242"/>
                    <a:stretch/>
                  </pic:blipFill>
                  <pic:spPr bwMode="auto">
                    <a:xfrm>
                      <a:off x="0" y="0"/>
                      <a:ext cx="6063520" cy="2226334"/>
                    </a:xfrm>
                    <a:prstGeom prst="rect">
                      <a:avLst/>
                    </a:prstGeom>
                    <a:ln>
                      <a:noFill/>
                    </a:ln>
                    <a:extLst>
                      <a:ext uri="{53640926-AAD7-44D8-BBD7-CCE9431645EC}">
                        <a14:shadowObscured xmlns:a14="http://schemas.microsoft.com/office/drawing/2010/main"/>
                      </a:ext>
                    </a:extLst>
                  </pic:spPr>
                </pic:pic>
              </a:graphicData>
            </a:graphic>
          </wp:inline>
        </w:drawing>
      </w:r>
    </w:p>
    <w:p w:rsidR="007A74D1" w:rsidRPr="0033738D" w:rsidRDefault="00185218" w:rsidP="00DC642D">
      <w:pPr>
        <w:spacing w:before="240" w:after="240" w:line="360" w:lineRule="auto"/>
        <w:jc w:val="both"/>
        <w:rPr>
          <w:rFonts w:ascii="Palatino Linotype" w:hAnsi="Palatino Linotype"/>
          <w:i/>
          <w:sz w:val="22"/>
          <w:szCs w:val="22"/>
        </w:rPr>
      </w:pPr>
      <w:r w:rsidRPr="0033738D">
        <w:rPr>
          <w:rFonts w:ascii="Palatino Linotype" w:hAnsi="Palatino Linotype"/>
          <w:b/>
          <w:sz w:val="28"/>
          <w:szCs w:val="28"/>
        </w:rPr>
        <w:t>III.</w:t>
      </w:r>
      <w:r w:rsidR="00F64A34" w:rsidRPr="0033738D">
        <w:rPr>
          <w:rFonts w:ascii="Palatino Linotype" w:hAnsi="Palatino Linotype"/>
          <w:b/>
          <w:sz w:val="28"/>
          <w:szCs w:val="28"/>
        </w:rPr>
        <w:t xml:space="preserve"> </w:t>
      </w:r>
      <w:r w:rsidR="003606BA" w:rsidRPr="0033738D">
        <w:rPr>
          <w:rFonts w:ascii="Palatino Linotype" w:hAnsi="Palatino Linotype"/>
        </w:rPr>
        <w:t xml:space="preserve">De las constancias que obran en </w:t>
      </w:r>
      <w:r w:rsidR="003606BA" w:rsidRPr="0033738D">
        <w:rPr>
          <w:rFonts w:ascii="Palatino Linotype" w:hAnsi="Palatino Linotype"/>
          <w:b/>
        </w:rPr>
        <w:t>EL SAIMEX</w:t>
      </w:r>
      <w:r w:rsidR="003606BA" w:rsidRPr="0033738D">
        <w:rPr>
          <w:rFonts w:ascii="Palatino Linotype" w:hAnsi="Palatino Linotype"/>
        </w:rPr>
        <w:t xml:space="preserve">, se advierte que en fecha </w:t>
      </w:r>
      <w:r w:rsidR="007A74D1" w:rsidRPr="0033738D">
        <w:rPr>
          <w:rFonts w:ascii="Palatino Linotype" w:hAnsi="Palatino Linotype"/>
        </w:rPr>
        <w:t xml:space="preserve">treinta </w:t>
      </w:r>
      <w:r w:rsidR="003606BA" w:rsidRPr="0033738D">
        <w:rPr>
          <w:rFonts w:ascii="Palatino Linotype" w:hAnsi="Palatino Linotype"/>
        </w:rPr>
        <w:t xml:space="preserve">de enero de dos mil diecinueve, </w:t>
      </w:r>
      <w:r w:rsidR="003606BA" w:rsidRPr="0033738D">
        <w:rPr>
          <w:rFonts w:ascii="Palatino Linotype" w:hAnsi="Palatino Linotype"/>
          <w:b/>
        </w:rPr>
        <w:t>EL SUJETO OBLIGADO</w:t>
      </w:r>
      <w:r w:rsidR="003606BA" w:rsidRPr="0033738D">
        <w:rPr>
          <w:rFonts w:ascii="Palatino Linotype" w:hAnsi="Palatino Linotype"/>
        </w:rPr>
        <w:t xml:space="preserve"> dio respuesta a la solicitud de informaci</w:t>
      </w:r>
      <w:r w:rsidR="00545E45" w:rsidRPr="0033738D">
        <w:rPr>
          <w:rFonts w:ascii="Palatino Linotype" w:hAnsi="Palatino Linotype"/>
        </w:rPr>
        <w:t>ón, en los siguientes términos:</w:t>
      </w:r>
    </w:p>
    <w:p w:rsidR="0003051A" w:rsidRPr="0033738D" w:rsidRDefault="007A74D1" w:rsidP="00496D56">
      <w:pPr>
        <w:pStyle w:val="Prrafodelista"/>
        <w:tabs>
          <w:tab w:val="left" w:pos="8080"/>
          <w:tab w:val="left" w:pos="8222"/>
        </w:tabs>
        <w:spacing w:before="240"/>
        <w:ind w:left="851" w:right="899"/>
        <w:jc w:val="both"/>
        <w:rPr>
          <w:rFonts w:ascii="Palatino Linotype" w:hAnsi="Palatino Linotype"/>
          <w:i/>
          <w:sz w:val="22"/>
          <w:szCs w:val="22"/>
        </w:rPr>
      </w:pPr>
      <w:r w:rsidRPr="0033738D">
        <w:rPr>
          <w:rFonts w:ascii="Palatino Linotype" w:hAnsi="Palatino Linotype"/>
          <w:i/>
          <w:sz w:val="22"/>
          <w:szCs w:val="22"/>
        </w:rPr>
        <w:t xml:space="preserve">Tecámac, México a 28 de Enero de 2019. Nombre del solicitante: Folio de la solicitud: 00030/TECAMAC/IP/2019 En respuesta a la solicitud recibida, nos permitimos hacer de su conocimiento que con fundamento en el Artículo 53, Fracciones: II, V y VI de la Ley de Transparencia y Acceso a la Información Pública del Estado de México y Municipios, le contestamos que: La presente información se entrega con el objeto de dar acceso a la información cumpliendo con la finalidad que contempla la Ley de Transparencia y Acceso a la Información Pública. Las actas de comité de adquisiciones, comité de transparencia y mejora regulatoria no han sesionado a la fecha solicitada Responsable de la Unidad de Información </w:t>
      </w:r>
      <w:proofErr w:type="gramStart"/>
      <w:r w:rsidRPr="0033738D">
        <w:rPr>
          <w:rFonts w:ascii="Palatino Linotype" w:hAnsi="Palatino Linotype"/>
          <w:i/>
          <w:sz w:val="22"/>
          <w:szCs w:val="22"/>
        </w:rPr>
        <w:t>LC .</w:t>
      </w:r>
      <w:proofErr w:type="gramEnd"/>
      <w:r w:rsidRPr="0033738D">
        <w:rPr>
          <w:rFonts w:ascii="Palatino Linotype" w:hAnsi="Palatino Linotype"/>
          <w:i/>
          <w:sz w:val="22"/>
          <w:szCs w:val="22"/>
        </w:rPr>
        <w:t xml:space="preserve"> JOSE LUIS GRANADOS CRUZ ATENTAMENTE Ayuntamiento de Tecámac</w:t>
      </w:r>
      <w:r w:rsidR="00DC642D" w:rsidRPr="0033738D">
        <w:rPr>
          <w:rFonts w:ascii="Palatino Linotype" w:hAnsi="Palatino Linotype"/>
          <w:i/>
          <w:sz w:val="22"/>
          <w:szCs w:val="22"/>
        </w:rPr>
        <w:t>.</w:t>
      </w:r>
      <w:r w:rsidR="00545E45" w:rsidRPr="0033738D">
        <w:rPr>
          <w:rFonts w:ascii="Palatino Linotype" w:hAnsi="Palatino Linotype"/>
          <w:i/>
          <w:sz w:val="22"/>
          <w:szCs w:val="22"/>
        </w:rPr>
        <w:t>” (Sic)</w:t>
      </w:r>
    </w:p>
    <w:p w:rsidR="00545E45" w:rsidRPr="0033738D" w:rsidRDefault="00545E45" w:rsidP="00545E45">
      <w:pPr>
        <w:pStyle w:val="Prrafodelista"/>
        <w:ind w:left="851" w:right="899"/>
        <w:jc w:val="both"/>
        <w:rPr>
          <w:rFonts w:ascii="Palatino Linotype" w:hAnsi="Palatino Linotype"/>
          <w:i/>
          <w:sz w:val="22"/>
          <w:szCs w:val="22"/>
        </w:rPr>
      </w:pPr>
    </w:p>
    <w:p w:rsidR="00252ABF" w:rsidRPr="0033738D" w:rsidRDefault="00252ABF" w:rsidP="0003051A">
      <w:pPr>
        <w:pStyle w:val="Prrafodelista"/>
        <w:spacing w:before="240" w:after="240" w:line="360" w:lineRule="auto"/>
        <w:ind w:left="0" w:right="49"/>
        <w:jc w:val="both"/>
        <w:rPr>
          <w:rFonts w:ascii="Palatino Linotype" w:hAnsi="Palatino Linotype"/>
        </w:rPr>
      </w:pPr>
      <w:r w:rsidRPr="0033738D">
        <w:rPr>
          <w:rFonts w:ascii="Palatino Linotype" w:hAnsi="Palatino Linotype"/>
        </w:rPr>
        <w:t>A dicha respuesta</w:t>
      </w:r>
      <w:r w:rsidR="00F27FC6" w:rsidRPr="0033738D">
        <w:rPr>
          <w:rFonts w:ascii="Palatino Linotype" w:hAnsi="Palatino Linotype"/>
        </w:rPr>
        <w:t>,</w:t>
      </w:r>
      <w:r w:rsidRPr="0033738D">
        <w:rPr>
          <w:rFonts w:ascii="Palatino Linotype" w:hAnsi="Palatino Linotype"/>
        </w:rPr>
        <w:t xml:space="preserve"> </w:t>
      </w:r>
      <w:r w:rsidRPr="0033738D">
        <w:rPr>
          <w:rFonts w:ascii="Palatino Linotype" w:hAnsi="Palatino Linotype"/>
          <w:b/>
        </w:rPr>
        <w:t xml:space="preserve">EL SUJETO OBLIGADO </w:t>
      </w:r>
      <w:r w:rsidRPr="0033738D">
        <w:rPr>
          <w:rFonts w:ascii="Palatino Linotype" w:hAnsi="Palatino Linotype"/>
        </w:rPr>
        <w:t>adjuntó</w:t>
      </w:r>
      <w:r w:rsidR="007A74D1" w:rsidRPr="0033738D">
        <w:rPr>
          <w:rFonts w:ascii="Palatino Linotype" w:hAnsi="Palatino Linotype"/>
        </w:rPr>
        <w:t xml:space="preserve"> </w:t>
      </w:r>
      <w:r w:rsidR="00266D81" w:rsidRPr="0033738D">
        <w:rPr>
          <w:rFonts w:ascii="Palatino Linotype" w:hAnsi="Palatino Linotype"/>
        </w:rPr>
        <w:t xml:space="preserve">diversos </w:t>
      </w:r>
      <w:r w:rsidR="007A74D1" w:rsidRPr="0033738D">
        <w:rPr>
          <w:rFonts w:ascii="Palatino Linotype" w:hAnsi="Palatino Linotype"/>
        </w:rPr>
        <w:t xml:space="preserve">archivos </w:t>
      </w:r>
      <w:r w:rsidR="00D10418" w:rsidRPr="0033738D">
        <w:rPr>
          <w:rFonts w:ascii="Palatino Linotype" w:hAnsi="Palatino Linotype"/>
        </w:rPr>
        <w:t>electrónico</w:t>
      </w:r>
      <w:r w:rsidR="007A74D1" w:rsidRPr="0033738D">
        <w:rPr>
          <w:rFonts w:ascii="Palatino Linotype" w:hAnsi="Palatino Linotype"/>
        </w:rPr>
        <w:t>s</w:t>
      </w:r>
      <w:r w:rsidR="00D10418" w:rsidRPr="0033738D">
        <w:rPr>
          <w:rFonts w:ascii="Palatino Linotype" w:hAnsi="Palatino Linotype"/>
        </w:rPr>
        <w:t>, mismo</w:t>
      </w:r>
      <w:r w:rsidR="007A74D1" w:rsidRPr="0033738D">
        <w:rPr>
          <w:rFonts w:ascii="Palatino Linotype" w:hAnsi="Palatino Linotype"/>
        </w:rPr>
        <w:t>s</w:t>
      </w:r>
      <w:r w:rsidR="00DC642D" w:rsidRPr="0033738D">
        <w:rPr>
          <w:rFonts w:ascii="Palatino Linotype" w:hAnsi="Palatino Linotype"/>
        </w:rPr>
        <w:t xml:space="preserve"> que, </w:t>
      </w:r>
      <w:r w:rsidRPr="0033738D">
        <w:rPr>
          <w:rFonts w:ascii="Palatino Linotype" w:hAnsi="Palatino Linotype"/>
        </w:rPr>
        <w:t xml:space="preserve">para </w:t>
      </w:r>
      <w:r w:rsidR="00DC642D" w:rsidRPr="0033738D">
        <w:rPr>
          <w:rFonts w:ascii="Palatino Linotype" w:hAnsi="Palatino Linotype"/>
        </w:rPr>
        <w:t xml:space="preserve">mayor entendimiento, </w:t>
      </w:r>
      <w:r w:rsidR="000735E4" w:rsidRPr="0033738D">
        <w:rPr>
          <w:rFonts w:ascii="Palatino Linotype" w:hAnsi="Palatino Linotype"/>
        </w:rPr>
        <w:t>se describe</w:t>
      </w:r>
      <w:r w:rsidR="00DC642D" w:rsidRPr="0033738D">
        <w:rPr>
          <w:rFonts w:ascii="Palatino Linotype" w:hAnsi="Palatino Linotype"/>
        </w:rPr>
        <w:t xml:space="preserve">n </w:t>
      </w:r>
      <w:r w:rsidRPr="0033738D">
        <w:rPr>
          <w:rFonts w:ascii="Palatino Linotype" w:hAnsi="Palatino Linotype"/>
        </w:rPr>
        <w:t>a continuación:</w:t>
      </w:r>
    </w:p>
    <w:p w:rsidR="007A74D1" w:rsidRPr="0033738D" w:rsidRDefault="007A74D1" w:rsidP="0006286D">
      <w:pPr>
        <w:pStyle w:val="Prrafodelista"/>
        <w:numPr>
          <w:ilvl w:val="0"/>
          <w:numId w:val="1"/>
        </w:numPr>
        <w:spacing w:before="100" w:beforeAutospacing="1" w:after="100" w:afterAutospacing="1" w:line="360" w:lineRule="auto"/>
        <w:jc w:val="both"/>
        <w:rPr>
          <w:rFonts w:ascii="Palatino Linotype" w:hAnsi="Palatino Linotype"/>
        </w:rPr>
      </w:pPr>
      <w:r w:rsidRPr="0033738D">
        <w:rPr>
          <w:rFonts w:ascii="Palatino Linotype" w:hAnsi="Palatino Linotype"/>
          <w:b/>
        </w:rPr>
        <w:lastRenderedPageBreak/>
        <w:t>RESPU</w:t>
      </w:r>
      <w:r w:rsidR="0046184C" w:rsidRPr="0033738D">
        <w:rPr>
          <w:rFonts w:ascii="Palatino Linotype" w:hAnsi="Palatino Linotype"/>
          <w:b/>
        </w:rPr>
        <w:t>ESTA TITULAR TRANSPARENCIA.docx,</w:t>
      </w:r>
      <w:r w:rsidR="00AD5BBC" w:rsidRPr="0033738D">
        <w:rPr>
          <w:rFonts w:ascii="Palatino Linotype" w:hAnsi="Palatino Linotype"/>
        </w:rPr>
        <w:t xml:space="preserve"> </w:t>
      </w:r>
      <w:r w:rsidR="00DC642D" w:rsidRPr="0033738D">
        <w:rPr>
          <w:rFonts w:ascii="Palatino Linotype" w:hAnsi="Palatino Linotype"/>
        </w:rPr>
        <w:t xml:space="preserve">el cual contiene el documento, </w:t>
      </w:r>
      <w:r w:rsidR="00AD5BBC" w:rsidRPr="0033738D">
        <w:rPr>
          <w:rFonts w:ascii="Palatino Linotype" w:hAnsi="Palatino Linotype"/>
        </w:rPr>
        <w:t>de fecha veintiocho de enero de dos mil dieciocho,</w:t>
      </w:r>
      <w:r w:rsidR="00AD5BBC" w:rsidRPr="0033738D">
        <w:rPr>
          <w:rFonts w:ascii="Palatino Linotype" w:hAnsi="Palatino Linotype"/>
          <w:b/>
        </w:rPr>
        <w:t xml:space="preserve"> </w:t>
      </w:r>
      <w:r w:rsidR="00DC642D" w:rsidRPr="0033738D">
        <w:rPr>
          <w:rFonts w:ascii="Palatino Linotype" w:hAnsi="Palatino Linotype"/>
        </w:rPr>
        <w:t>en el que</w:t>
      </w:r>
      <w:r w:rsidR="00AD5BBC" w:rsidRPr="0033738D">
        <w:rPr>
          <w:rFonts w:ascii="Palatino Linotype" w:hAnsi="Palatino Linotype"/>
        </w:rPr>
        <w:t xml:space="preserve"> el Titular de la Unidad de Transparencia del </w:t>
      </w:r>
      <w:r w:rsidR="00AD5BBC" w:rsidRPr="0033738D">
        <w:rPr>
          <w:rFonts w:ascii="Palatino Linotype" w:hAnsi="Palatino Linotype"/>
          <w:b/>
        </w:rPr>
        <w:t>SUJETO OBLIGADO</w:t>
      </w:r>
      <w:r w:rsidR="00DC642D" w:rsidRPr="0033738D">
        <w:rPr>
          <w:rFonts w:ascii="Palatino Linotype" w:hAnsi="Palatino Linotype"/>
        </w:rPr>
        <w:t xml:space="preserve"> </w:t>
      </w:r>
      <w:r w:rsidR="00AD5BBC" w:rsidRPr="0033738D">
        <w:rPr>
          <w:rFonts w:ascii="Palatino Linotype" w:hAnsi="Palatino Linotype"/>
        </w:rPr>
        <w:t xml:space="preserve">informa al particular que el Comité de Adquisiciones, </w:t>
      </w:r>
      <w:r w:rsidR="00DC642D" w:rsidRPr="0033738D">
        <w:rPr>
          <w:rFonts w:ascii="Palatino Linotype" w:hAnsi="Palatino Linotype"/>
        </w:rPr>
        <w:t xml:space="preserve">el </w:t>
      </w:r>
      <w:r w:rsidR="00AD5BBC" w:rsidRPr="0033738D">
        <w:rPr>
          <w:rFonts w:ascii="Palatino Linotype" w:hAnsi="Palatino Linotype"/>
        </w:rPr>
        <w:t xml:space="preserve">Comité de Transparencia y </w:t>
      </w:r>
      <w:r w:rsidR="00DC642D" w:rsidRPr="0033738D">
        <w:rPr>
          <w:rFonts w:ascii="Palatino Linotype" w:hAnsi="Palatino Linotype"/>
        </w:rPr>
        <w:t xml:space="preserve">el </w:t>
      </w:r>
      <w:r w:rsidR="00AD5BBC" w:rsidRPr="0033738D">
        <w:rPr>
          <w:rFonts w:ascii="Palatino Linotype" w:hAnsi="Palatino Linotype"/>
        </w:rPr>
        <w:t xml:space="preserve">Comité de Mejora Regulatoria </w:t>
      </w:r>
      <w:r w:rsidR="00AD5BBC" w:rsidRPr="0033738D">
        <w:rPr>
          <w:rFonts w:ascii="Palatino Linotype" w:hAnsi="Palatino Linotype"/>
          <w:b/>
        </w:rPr>
        <w:t>no han sesionado a la fecha de la solicitud</w:t>
      </w:r>
      <w:r w:rsidR="00AD5BBC" w:rsidRPr="0033738D">
        <w:rPr>
          <w:rFonts w:ascii="Palatino Linotype" w:hAnsi="Palatino Linotype"/>
        </w:rPr>
        <w:t>.</w:t>
      </w:r>
    </w:p>
    <w:p w:rsidR="007A74D1" w:rsidRPr="0033738D" w:rsidRDefault="004A018B" w:rsidP="001F5B97">
      <w:pPr>
        <w:pStyle w:val="Prrafodelista"/>
        <w:numPr>
          <w:ilvl w:val="0"/>
          <w:numId w:val="1"/>
        </w:numPr>
        <w:spacing w:before="100" w:beforeAutospacing="1" w:after="100" w:afterAutospacing="1" w:line="360" w:lineRule="auto"/>
        <w:jc w:val="both"/>
        <w:rPr>
          <w:rFonts w:ascii="Palatino Linotype" w:hAnsi="Palatino Linotype"/>
        </w:rPr>
      </w:pPr>
      <w:r w:rsidRPr="0033738D">
        <w:rPr>
          <w:rFonts w:ascii="Palatino Linotype" w:hAnsi="Palatino Linotype"/>
          <w:b/>
        </w:rPr>
        <w:t xml:space="preserve">GACETA MUNICIPAL 3 PUB.pdf, </w:t>
      </w:r>
      <w:r w:rsidRPr="0033738D">
        <w:rPr>
          <w:rFonts w:ascii="Palatino Linotype" w:hAnsi="Palatino Linotype"/>
        </w:rPr>
        <w:t xml:space="preserve">consistente en la Gaceta Municipal </w:t>
      </w:r>
      <w:r w:rsidR="002A5FBA" w:rsidRPr="0033738D">
        <w:rPr>
          <w:rFonts w:ascii="Palatino Linotype" w:hAnsi="Palatino Linotype"/>
        </w:rPr>
        <w:t>publicada en el Periódico Oficial del Gobierno Municipal de Tecámac</w:t>
      </w:r>
      <w:r w:rsidR="00DC642D" w:rsidRPr="0033738D">
        <w:rPr>
          <w:rFonts w:ascii="Palatino Linotype" w:hAnsi="Palatino Linotype"/>
        </w:rPr>
        <w:t>,</w:t>
      </w:r>
      <w:r w:rsidR="002A5FBA" w:rsidRPr="0033738D">
        <w:rPr>
          <w:rFonts w:ascii="Palatino Linotype" w:hAnsi="Palatino Linotype"/>
        </w:rPr>
        <w:t xml:space="preserve"> de fecha </w:t>
      </w:r>
      <w:r w:rsidR="00B22CAA" w:rsidRPr="0033738D">
        <w:rPr>
          <w:rFonts w:ascii="Palatino Linotype" w:hAnsi="Palatino Linotype"/>
        </w:rPr>
        <w:t xml:space="preserve">siete </w:t>
      </w:r>
      <w:r w:rsidRPr="0033738D">
        <w:rPr>
          <w:rFonts w:ascii="Palatino Linotype" w:hAnsi="Palatino Linotype"/>
        </w:rPr>
        <w:t>de enero de</w:t>
      </w:r>
      <w:r w:rsidR="002A5FBA" w:rsidRPr="0033738D">
        <w:rPr>
          <w:rFonts w:ascii="Palatino Linotype" w:hAnsi="Palatino Linotype"/>
        </w:rPr>
        <w:t xml:space="preserve"> </w:t>
      </w:r>
      <w:r w:rsidR="001F5B97" w:rsidRPr="0033738D">
        <w:rPr>
          <w:rFonts w:ascii="Palatino Linotype" w:hAnsi="Palatino Linotype"/>
        </w:rPr>
        <w:t>dos mil diecinueve</w:t>
      </w:r>
      <w:r w:rsidR="002A5FBA" w:rsidRPr="0033738D">
        <w:rPr>
          <w:rFonts w:ascii="Palatino Linotype" w:hAnsi="Palatino Linotype"/>
        </w:rPr>
        <w:t>.</w:t>
      </w:r>
    </w:p>
    <w:p w:rsidR="007A74D1" w:rsidRPr="0033738D" w:rsidRDefault="001F5B97" w:rsidP="00CE3FD3">
      <w:pPr>
        <w:pStyle w:val="Prrafodelista"/>
        <w:numPr>
          <w:ilvl w:val="0"/>
          <w:numId w:val="1"/>
        </w:numPr>
        <w:spacing w:before="100" w:beforeAutospacing="1" w:after="100" w:afterAutospacing="1" w:line="360" w:lineRule="auto"/>
        <w:jc w:val="both"/>
        <w:rPr>
          <w:rFonts w:ascii="Palatino Linotype" w:hAnsi="Palatino Linotype"/>
        </w:rPr>
      </w:pPr>
      <w:r w:rsidRPr="0033738D">
        <w:rPr>
          <w:rFonts w:ascii="Palatino Linotype" w:hAnsi="Palatino Linotype"/>
          <w:b/>
        </w:rPr>
        <w:t xml:space="preserve">GACETA MUNICIPAL 2 PUB.pdf, </w:t>
      </w:r>
      <w:r w:rsidRPr="0033738D">
        <w:rPr>
          <w:rFonts w:ascii="Palatino Linotype" w:hAnsi="Palatino Linotype"/>
        </w:rPr>
        <w:t xml:space="preserve">consistente en la </w:t>
      </w:r>
      <w:r w:rsidR="00CE3FD3" w:rsidRPr="0033738D">
        <w:rPr>
          <w:rFonts w:ascii="Palatino Linotype" w:hAnsi="Palatino Linotype"/>
        </w:rPr>
        <w:t>Gaceta Municipal publicada en el Periódico Oficial del Gobierno Municipal de Tecámac</w:t>
      </w:r>
      <w:r w:rsidR="00DC642D" w:rsidRPr="0033738D">
        <w:rPr>
          <w:rFonts w:ascii="Palatino Linotype" w:hAnsi="Palatino Linotype"/>
        </w:rPr>
        <w:t xml:space="preserve">, </w:t>
      </w:r>
      <w:r w:rsidR="00CE3FD3" w:rsidRPr="0033738D">
        <w:rPr>
          <w:rFonts w:ascii="Palatino Linotype" w:hAnsi="Palatino Linotype"/>
        </w:rPr>
        <w:t xml:space="preserve">de fecha </w:t>
      </w:r>
      <w:r w:rsidRPr="0033738D">
        <w:rPr>
          <w:rFonts w:ascii="Palatino Linotype" w:hAnsi="Palatino Linotype"/>
        </w:rPr>
        <w:t>diez</w:t>
      </w:r>
      <w:r w:rsidR="00CE3FD3" w:rsidRPr="0033738D">
        <w:rPr>
          <w:rFonts w:ascii="Palatino Linotype" w:hAnsi="Palatino Linotype"/>
        </w:rPr>
        <w:t xml:space="preserve"> de enero de </w:t>
      </w:r>
      <w:r w:rsidRPr="0033738D">
        <w:rPr>
          <w:rFonts w:ascii="Palatino Linotype" w:hAnsi="Palatino Linotype"/>
        </w:rPr>
        <w:t>dos mil diecinueve</w:t>
      </w:r>
      <w:r w:rsidR="00CE3FD3" w:rsidRPr="0033738D">
        <w:rPr>
          <w:rFonts w:ascii="Palatino Linotype" w:hAnsi="Palatino Linotype"/>
        </w:rPr>
        <w:t>.</w:t>
      </w:r>
    </w:p>
    <w:p w:rsidR="007A74D1" w:rsidRPr="0033738D" w:rsidRDefault="007A74D1" w:rsidP="007A74D1">
      <w:pPr>
        <w:pStyle w:val="Prrafodelista"/>
        <w:numPr>
          <w:ilvl w:val="0"/>
          <w:numId w:val="1"/>
        </w:numPr>
        <w:spacing w:before="100" w:beforeAutospacing="1" w:after="100" w:afterAutospacing="1" w:line="360" w:lineRule="auto"/>
        <w:jc w:val="both"/>
        <w:rPr>
          <w:rFonts w:ascii="Palatino Linotype" w:hAnsi="Palatino Linotype"/>
          <w:b/>
        </w:rPr>
      </w:pPr>
      <w:r w:rsidRPr="0033738D">
        <w:rPr>
          <w:rFonts w:ascii="Palatino Linotype" w:hAnsi="Palatino Linotype"/>
          <w:b/>
        </w:rPr>
        <w:t>RESPUESTA TITULAR TRANSPARENCIA.pdf</w:t>
      </w:r>
      <w:r w:rsidR="001F5B97" w:rsidRPr="0033738D">
        <w:rPr>
          <w:rFonts w:ascii="Palatino Linotype" w:hAnsi="Palatino Linotype"/>
          <w:b/>
        </w:rPr>
        <w:t xml:space="preserve">, </w:t>
      </w:r>
      <w:r w:rsidR="00CE3FD3" w:rsidRPr="0033738D">
        <w:rPr>
          <w:rFonts w:ascii="Palatino Linotype" w:hAnsi="Palatino Linotype"/>
        </w:rPr>
        <w:t>el c</w:t>
      </w:r>
      <w:r w:rsidR="00DC642D" w:rsidRPr="0033738D">
        <w:rPr>
          <w:rFonts w:ascii="Palatino Linotype" w:hAnsi="Palatino Linotype"/>
        </w:rPr>
        <w:t xml:space="preserve">ual contiene el documento, </w:t>
      </w:r>
      <w:r w:rsidR="00CE3FD3" w:rsidRPr="0033738D">
        <w:rPr>
          <w:rFonts w:ascii="Palatino Linotype" w:hAnsi="Palatino Linotype"/>
        </w:rPr>
        <w:t>de fecha veintiocho de enero de dos mil dieciocho,</w:t>
      </w:r>
      <w:r w:rsidR="00CE3FD3" w:rsidRPr="0033738D">
        <w:rPr>
          <w:rFonts w:ascii="Palatino Linotype" w:hAnsi="Palatino Linotype"/>
          <w:b/>
        </w:rPr>
        <w:t xml:space="preserve"> </w:t>
      </w:r>
      <w:r w:rsidR="00CE3FD3" w:rsidRPr="0033738D">
        <w:rPr>
          <w:rFonts w:ascii="Palatino Linotype" w:hAnsi="Palatino Linotype"/>
        </w:rPr>
        <w:t>en el que</w:t>
      </w:r>
      <w:r w:rsidR="00DC642D" w:rsidRPr="0033738D">
        <w:rPr>
          <w:rFonts w:ascii="Palatino Linotype" w:hAnsi="Palatino Linotype"/>
        </w:rPr>
        <w:t xml:space="preserve"> </w:t>
      </w:r>
      <w:r w:rsidR="001F5B97" w:rsidRPr="0033738D">
        <w:rPr>
          <w:rFonts w:ascii="Palatino Linotype" w:hAnsi="Palatino Linotype"/>
        </w:rPr>
        <w:t xml:space="preserve">el Titular de la Unidad de Transparencia del </w:t>
      </w:r>
      <w:r w:rsidR="00AD5BBC" w:rsidRPr="0033738D">
        <w:rPr>
          <w:rFonts w:ascii="Palatino Linotype" w:hAnsi="Palatino Linotype"/>
          <w:b/>
        </w:rPr>
        <w:t>SUJETO OBLIGADO</w:t>
      </w:r>
      <w:r w:rsidR="00DC642D" w:rsidRPr="0033738D">
        <w:rPr>
          <w:rFonts w:ascii="Palatino Linotype" w:hAnsi="Palatino Linotype"/>
        </w:rPr>
        <w:t xml:space="preserve"> </w:t>
      </w:r>
      <w:r w:rsidR="00CE3FD3" w:rsidRPr="0033738D">
        <w:rPr>
          <w:rFonts w:ascii="Palatino Linotype" w:hAnsi="Palatino Linotype"/>
        </w:rPr>
        <w:t xml:space="preserve">informa al particular que el </w:t>
      </w:r>
      <w:r w:rsidR="001F5B97" w:rsidRPr="0033738D">
        <w:rPr>
          <w:rFonts w:ascii="Palatino Linotype" w:hAnsi="Palatino Linotype"/>
        </w:rPr>
        <w:t>Comité de Adquisiciones, Comité de Transparencia y Comité de Mejora R</w:t>
      </w:r>
      <w:r w:rsidR="00CE3FD3" w:rsidRPr="0033738D">
        <w:rPr>
          <w:rFonts w:ascii="Palatino Linotype" w:hAnsi="Palatino Linotype"/>
        </w:rPr>
        <w:t xml:space="preserve">egulatoria </w:t>
      </w:r>
      <w:r w:rsidR="00CE3FD3" w:rsidRPr="0033738D">
        <w:rPr>
          <w:rFonts w:ascii="Palatino Linotype" w:hAnsi="Palatino Linotype"/>
          <w:b/>
        </w:rPr>
        <w:t xml:space="preserve">no han sesionado a la fecha </w:t>
      </w:r>
      <w:r w:rsidR="00AD5BBC" w:rsidRPr="0033738D">
        <w:rPr>
          <w:rFonts w:ascii="Palatino Linotype" w:hAnsi="Palatino Linotype"/>
          <w:b/>
        </w:rPr>
        <w:t>de la solicitud</w:t>
      </w:r>
      <w:r w:rsidR="00AD5BBC" w:rsidRPr="0033738D">
        <w:rPr>
          <w:rFonts w:ascii="Palatino Linotype" w:hAnsi="Palatino Linotype"/>
        </w:rPr>
        <w:t>.</w:t>
      </w:r>
    </w:p>
    <w:p w:rsidR="00AD5BBC" w:rsidRPr="0033738D" w:rsidRDefault="007A74D1" w:rsidP="00AD5BBC">
      <w:pPr>
        <w:pStyle w:val="Prrafodelista"/>
        <w:numPr>
          <w:ilvl w:val="0"/>
          <w:numId w:val="1"/>
        </w:numPr>
        <w:spacing w:before="100" w:beforeAutospacing="1" w:after="100" w:afterAutospacing="1" w:line="360" w:lineRule="auto"/>
        <w:jc w:val="both"/>
        <w:rPr>
          <w:rFonts w:ascii="Palatino Linotype" w:hAnsi="Palatino Linotype"/>
        </w:rPr>
      </w:pPr>
      <w:r w:rsidRPr="0033738D">
        <w:rPr>
          <w:rFonts w:ascii="Palatino Linotype" w:hAnsi="Palatino Linotype"/>
          <w:b/>
        </w:rPr>
        <w:t>GACETA MUNICIPAL 1.pdf</w:t>
      </w:r>
      <w:r w:rsidR="00AD5BBC" w:rsidRPr="0033738D">
        <w:rPr>
          <w:rFonts w:ascii="Palatino Linotype" w:hAnsi="Palatino Linotype"/>
        </w:rPr>
        <w:t>, consistente en la Gaceta Municipal publicada en el Periódico Oficial del Gobierno Municipal de Tecámac</w:t>
      </w:r>
      <w:r w:rsidR="00DC642D" w:rsidRPr="0033738D">
        <w:rPr>
          <w:rFonts w:ascii="Palatino Linotype" w:hAnsi="Palatino Linotype"/>
        </w:rPr>
        <w:t xml:space="preserve">, </w:t>
      </w:r>
      <w:r w:rsidR="00AD5BBC" w:rsidRPr="0033738D">
        <w:rPr>
          <w:rFonts w:ascii="Palatino Linotype" w:hAnsi="Palatino Linotype"/>
        </w:rPr>
        <w:t>de fecha diecisiete  de enero de dos mil diecinueve.</w:t>
      </w:r>
    </w:p>
    <w:p w:rsidR="00252ABF" w:rsidRPr="0033738D" w:rsidRDefault="00AD5BBC" w:rsidP="00AD5BBC">
      <w:pPr>
        <w:spacing w:before="100" w:beforeAutospacing="1" w:after="100" w:afterAutospacing="1" w:line="360" w:lineRule="auto"/>
        <w:jc w:val="both"/>
        <w:rPr>
          <w:rFonts w:ascii="Palatino Linotype" w:hAnsi="Palatino Linotype" w:cs="Arial"/>
          <w:lang w:val="es-ES_tradnl"/>
        </w:rPr>
      </w:pPr>
      <w:r w:rsidRPr="0033738D">
        <w:rPr>
          <w:rFonts w:ascii="Palatino Linotype" w:hAnsi="Palatino Linotype"/>
          <w:b/>
          <w:sz w:val="28"/>
          <w:szCs w:val="28"/>
        </w:rPr>
        <w:t>I</w:t>
      </w:r>
      <w:r w:rsidR="00252ABF" w:rsidRPr="0033738D">
        <w:rPr>
          <w:rFonts w:ascii="Palatino Linotype" w:hAnsi="Palatino Linotype"/>
          <w:b/>
          <w:sz w:val="28"/>
          <w:szCs w:val="28"/>
        </w:rPr>
        <w:t xml:space="preserve">V. </w:t>
      </w:r>
      <w:r w:rsidR="00252ABF" w:rsidRPr="0033738D">
        <w:rPr>
          <w:rFonts w:ascii="Palatino Linotype" w:hAnsi="Palatino Linotype"/>
        </w:rPr>
        <w:t xml:space="preserve">Inconforme con la </w:t>
      </w:r>
      <w:r w:rsidR="009674E3" w:rsidRPr="0033738D">
        <w:rPr>
          <w:rFonts w:ascii="Palatino Linotype" w:hAnsi="Palatino Linotype" w:cs="Arial"/>
        </w:rPr>
        <w:t xml:space="preserve">respuesta, el </w:t>
      </w:r>
      <w:r w:rsidR="00DC642D" w:rsidRPr="0033738D">
        <w:rPr>
          <w:rFonts w:ascii="Palatino Linotype" w:hAnsi="Palatino Linotype" w:cs="Arial"/>
        </w:rPr>
        <w:t>cinco</w:t>
      </w:r>
      <w:r w:rsidRPr="0033738D">
        <w:rPr>
          <w:rFonts w:ascii="Palatino Linotype" w:hAnsi="Palatino Linotype" w:cs="Arial"/>
        </w:rPr>
        <w:t xml:space="preserve"> </w:t>
      </w:r>
      <w:r w:rsidR="00CE3FD3" w:rsidRPr="0033738D">
        <w:rPr>
          <w:rFonts w:ascii="Palatino Linotype" w:hAnsi="Palatino Linotype" w:cs="Arial"/>
        </w:rPr>
        <w:t xml:space="preserve">de febrero </w:t>
      </w:r>
      <w:r w:rsidR="00252ABF" w:rsidRPr="0033738D">
        <w:rPr>
          <w:rFonts w:ascii="Palatino Linotype" w:hAnsi="Palatino Linotype" w:cs="Arial"/>
        </w:rPr>
        <w:t xml:space="preserve">de dos mil diecinueve, </w:t>
      </w:r>
      <w:r w:rsidR="00E379F8" w:rsidRPr="0033738D">
        <w:rPr>
          <w:rFonts w:ascii="Palatino Linotype" w:hAnsi="Palatino Linotype"/>
          <w:b/>
        </w:rPr>
        <w:t xml:space="preserve">EL </w:t>
      </w:r>
      <w:r w:rsidR="00252ABF" w:rsidRPr="0033738D">
        <w:rPr>
          <w:rFonts w:ascii="Palatino Linotype" w:hAnsi="Palatino Linotype"/>
          <w:b/>
        </w:rPr>
        <w:t>RECURRENTE</w:t>
      </w:r>
      <w:r w:rsidR="00252ABF" w:rsidRPr="0033738D">
        <w:rPr>
          <w:rFonts w:ascii="Palatino Linotype" w:hAnsi="Palatino Linotype"/>
        </w:rPr>
        <w:t xml:space="preserve"> interpuso el recurso de revisión objeto del presente estudio, el cual fue registrado en </w:t>
      </w:r>
      <w:r w:rsidR="00252ABF" w:rsidRPr="0033738D">
        <w:rPr>
          <w:rFonts w:ascii="Palatino Linotype" w:hAnsi="Palatino Linotype"/>
          <w:b/>
        </w:rPr>
        <w:t>EL SAIMEX</w:t>
      </w:r>
      <w:r w:rsidR="00252ABF" w:rsidRPr="0033738D">
        <w:rPr>
          <w:rFonts w:ascii="Palatino Linotype" w:hAnsi="Palatino Linotype"/>
        </w:rPr>
        <w:t xml:space="preserve"> y se le asignó el número de expediente </w:t>
      </w:r>
      <w:r w:rsidR="00CE3FD3" w:rsidRPr="0033738D">
        <w:rPr>
          <w:rFonts w:ascii="Palatino Linotype" w:hAnsi="Palatino Linotype" w:cs="Arial"/>
          <w:b/>
          <w:bCs/>
        </w:rPr>
        <w:t>00402</w:t>
      </w:r>
      <w:r w:rsidR="00252ABF" w:rsidRPr="0033738D">
        <w:rPr>
          <w:rFonts w:ascii="Palatino Linotype" w:hAnsi="Palatino Linotype" w:cs="Arial"/>
          <w:b/>
          <w:bCs/>
        </w:rPr>
        <w:t>/INFOEM/IP/RR/2019</w:t>
      </w:r>
      <w:r w:rsidR="00252ABF" w:rsidRPr="0033738D">
        <w:rPr>
          <w:rFonts w:ascii="Palatino Linotype" w:hAnsi="Palatino Linotype" w:cs="Arial"/>
        </w:rPr>
        <w:t>, en el que señaló como acto impugnado:</w:t>
      </w:r>
    </w:p>
    <w:p w:rsidR="00252ABF" w:rsidRPr="0033738D" w:rsidRDefault="00252ABF" w:rsidP="00266D81">
      <w:pPr>
        <w:spacing w:before="100" w:beforeAutospacing="1" w:after="100" w:afterAutospacing="1"/>
        <w:ind w:left="851" w:right="902"/>
        <w:jc w:val="both"/>
        <w:rPr>
          <w:rFonts w:ascii="Palatino Linotype" w:hAnsi="Palatino Linotype" w:cs="Arial"/>
          <w:i/>
          <w:sz w:val="22"/>
          <w:szCs w:val="22"/>
        </w:rPr>
      </w:pPr>
      <w:r w:rsidRPr="0033738D">
        <w:rPr>
          <w:rFonts w:ascii="Palatino Linotype" w:hAnsi="Palatino Linotype" w:cs="Arial"/>
          <w:i/>
          <w:sz w:val="22"/>
          <w:szCs w:val="22"/>
        </w:rPr>
        <w:lastRenderedPageBreak/>
        <w:t>“</w:t>
      </w:r>
      <w:r w:rsidR="00CE3FD3" w:rsidRPr="0033738D">
        <w:rPr>
          <w:rFonts w:ascii="Palatino Linotype" w:hAnsi="Palatino Linotype" w:cs="Arial"/>
          <w:i/>
          <w:sz w:val="22"/>
          <w:szCs w:val="22"/>
        </w:rPr>
        <w:t>NO SE ENTREGÓ LA INFORMACIÓN QUE SOLICITE, PEDÍ LAS ACTAS CELEBRADAS, NO LAS GACETAS MUNICIPALES, REQUIERO LAS ACTAS Y ESTOY CONFUNDIDO ME DICE LA RESPUESTA QUE EL RESPONSABLE DE TRANSPARENCIA ES UN LIC. GRANADOS CRUZ Y ABAJO TEXTUALMENTE DICE "BLANCA IDALIA ACOITLIN REYNA", REQUIERO ACLAREN EL DATO DE QUIEN ES EL ENCARGADO, Y SU PRIMER ACTA DEL COMITÉ DE TRANSPARENCIA PARA CONOCER COMO ESTÁ CONFORMADO</w:t>
      </w:r>
      <w:r w:rsidRPr="0033738D">
        <w:rPr>
          <w:rFonts w:ascii="Palatino Linotype" w:hAnsi="Palatino Linotype" w:cs="Arial"/>
          <w:i/>
          <w:sz w:val="22"/>
          <w:szCs w:val="22"/>
        </w:rPr>
        <w:t>.” (Sic)</w:t>
      </w:r>
    </w:p>
    <w:p w:rsidR="00252ABF" w:rsidRPr="0033738D" w:rsidRDefault="00252ABF" w:rsidP="00252ABF">
      <w:pPr>
        <w:spacing w:before="100" w:beforeAutospacing="1" w:after="100" w:afterAutospacing="1" w:line="360" w:lineRule="auto"/>
        <w:jc w:val="both"/>
        <w:rPr>
          <w:rFonts w:ascii="Palatino Linotype" w:hAnsi="Palatino Linotype" w:cs="Arial"/>
        </w:rPr>
      </w:pPr>
      <w:r w:rsidRPr="0033738D">
        <w:rPr>
          <w:rFonts w:ascii="Palatino Linotype" w:hAnsi="Palatino Linotype" w:cs="Arial"/>
        </w:rPr>
        <w:t>Asimismo,</w:t>
      </w:r>
      <w:r w:rsidR="009752AE" w:rsidRPr="0033738D">
        <w:rPr>
          <w:rFonts w:ascii="Palatino Linotype" w:hAnsi="Palatino Linotype" w:cs="Arial"/>
        </w:rPr>
        <w:t xml:space="preserve"> </w:t>
      </w:r>
      <w:r w:rsidR="009752AE" w:rsidRPr="0033738D">
        <w:rPr>
          <w:rFonts w:ascii="Palatino Linotype" w:hAnsi="Palatino Linotype" w:cs="Arial"/>
          <w:b/>
        </w:rPr>
        <w:t>EL RECURRENTE</w:t>
      </w:r>
      <w:r w:rsidRPr="0033738D">
        <w:rPr>
          <w:rFonts w:ascii="Palatino Linotype" w:hAnsi="Palatino Linotype" w:cs="Arial"/>
        </w:rPr>
        <w:t xml:space="preserve"> </w:t>
      </w:r>
      <w:r w:rsidR="009752AE" w:rsidRPr="0033738D">
        <w:rPr>
          <w:rFonts w:ascii="Palatino Linotype" w:hAnsi="Palatino Linotype" w:cs="Arial"/>
        </w:rPr>
        <w:t xml:space="preserve">señaló </w:t>
      </w:r>
      <w:r w:rsidRPr="0033738D">
        <w:rPr>
          <w:rFonts w:ascii="Palatino Linotype" w:hAnsi="Palatino Linotype" w:cs="Arial"/>
        </w:rPr>
        <w:t>como razones o motivos de inconformidad</w:t>
      </w:r>
      <w:r w:rsidR="009752AE" w:rsidRPr="0033738D">
        <w:rPr>
          <w:rFonts w:ascii="Palatino Linotype" w:hAnsi="Palatino Linotype" w:cs="Arial"/>
        </w:rPr>
        <w:t>, las siguientes</w:t>
      </w:r>
      <w:r w:rsidRPr="0033738D">
        <w:rPr>
          <w:rFonts w:ascii="Palatino Linotype" w:hAnsi="Palatino Linotype" w:cs="Arial"/>
        </w:rPr>
        <w:t xml:space="preserve">:  </w:t>
      </w:r>
    </w:p>
    <w:p w:rsidR="00252ABF" w:rsidRPr="0033738D" w:rsidRDefault="00252ABF" w:rsidP="00266D81">
      <w:pPr>
        <w:spacing w:before="100" w:beforeAutospacing="1" w:after="100" w:afterAutospacing="1"/>
        <w:ind w:left="851" w:right="902"/>
        <w:jc w:val="both"/>
        <w:rPr>
          <w:rFonts w:ascii="Palatino Linotype" w:hAnsi="Palatino Linotype" w:cs="Arial"/>
          <w:i/>
          <w:sz w:val="22"/>
          <w:szCs w:val="22"/>
        </w:rPr>
      </w:pPr>
      <w:r w:rsidRPr="0033738D">
        <w:rPr>
          <w:rFonts w:ascii="Palatino Linotype" w:hAnsi="Palatino Linotype" w:cs="Arial"/>
          <w:i/>
          <w:sz w:val="22"/>
          <w:szCs w:val="22"/>
        </w:rPr>
        <w:t>“</w:t>
      </w:r>
      <w:r w:rsidR="00925DC0" w:rsidRPr="0033738D">
        <w:rPr>
          <w:rFonts w:ascii="Palatino Linotype" w:hAnsi="Palatino Linotype" w:cs="Arial"/>
          <w:i/>
          <w:sz w:val="22"/>
          <w:szCs w:val="22"/>
        </w:rPr>
        <w:t>NO SE ENTREGÓ LA INFORMACIÓN QUE SOLICITE, PEDÍ LAS ACTAS CELEBRADAS, NO LAS GACETAS MUNICIPALES, REQUIERO LAS ACTAS Y ESTOY CONFUNDIDO ME DICE LA RESPUESTA QUE EL RESPONSABLE DE TRANSPARENCIA ES UN LIC. GRANADOS CRUZ Y ABAJO TEXTUALMENTE DICE "BLANCA IDALIA ACOITLIN REYNA", REQUIERO ACLAREN EL DATO DE QUIEN ES EL ENCARGADO, Y SU PRIMER ACTA DEL COMITÉ DE TRANSPARENCIA PARA CONOCER COMO ESTÁ CONFORMADO</w:t>
      </w:r>
      <w:r w:rsidRPr="0033738D">
        <w:rPr>
          <w:rFonts w:ascii="Palatino Linotype" w:hAnsi="Palatino Linotype" w:cs="Arial"/>
          <w:i/>
          <w:sz w:val="22"/>
          <w:szCs w:val="22"/>
        </w:rPr>
        <w:t>.” (Sic)</w:t>
      </w:r>
    </w:p>
    <w:p w:rsidR="00252ABF" w:rsidRPr="0033738D" w:rsidRDefault="00252ABF" w:rsidP="00252ABF">
      <w:pPr>
        <w:spacing w:before="100" w:beforeAutospacing="1" w:after="100" w:afterAutospacing="1" w:line="360" w:lineRule="auto"/>
        <w:jc w:val="both"/>
        <w:rPr>
          <w:rFonts w:ascii="Palatino Linotype" w:hAnsi="Palatino Linotype" w:cs="Arial"/>
          <w:i/>
          <w:sz w:val="22"/>
          <w:szCs w:val="22"/>
        </w:rPr>
      </w:pPr>
      <w:r w:rsidRPr="0033738D">
        <w:rPr>
          <w:rFonts w:ascii="Palatino Linotype" w:hAnsi="Palatino Linotype"/>
          <w:b/>
          <w:sz w:val="28"/>
          <w:szCs w:val="28"/>
        </w:rPr>
        <w:t xml:space="preserve">V. </w:t>
      </w:r>
      <w:r w:rsidRPr="0033738D">
        <w:rPr>
          <w:rFonts w:ascii="Palatino Linotype" w:hAnsi="Palatino Linotype"/>
        </w:rPr>
        <w:t>El</w:t>
      </w:r>
      <w:r w:rsidRPr="0033738D">
        <w:rPr>
          <w:rFonts w:ascii="Palatino Linotype" w:hAnsi="Palatino Linotype"/>
          <w:b/>
          <w:sz w:val="28"/>
          <w:szCs w:val="28"/>
        </w:rPr>
        <w:t xml:space="preserve"> </w:t>
      </w:r>
      <w:r w:rsidR="00DC642D" w:rsidRPr="0033738D">
        <w:rPr>
          <w:rFonts w:ascii="Palatino Linotype" w:hAnsi="Palatino Linotype"/>
        </w:rPr>
        <w:t xml:space="preserve">cinco </w:t>
      </w:r>
      <w:r w:rsidRPr="0033738D">
        <w:rPr>
          <w:rFonts w:ascii="Palatino Linotype" w:hAnsi="Palatino Linotype"/>
        </w:rPr>
        <w:t xml:space="preserve">de </w:t>
      </w:r>
      <w:r w:rsidR="00925DC0" w:rsidRPr="0033738D">
        <w:rPr>
          <w:rFonts w:ascii="Palatino Linotype" w:hAnsi="Palatino Linotype"/>
        </w:rPr>
        <w:t xml:space="preserve">febrero </w:t>
      </w:r>
      <w:r w:rsidRPr="0033738D">
        <w:rPr>
          <w:rFonts w:ascii="Palatino Linotype" w:hAnsi="Palatino Linotype"/>
        </w:rPr>
        <w:t xml:space="preserve">de dos mil diecinueve, el </w:t>
      </w:r>
      <w:r w:rsidRPr="0033738D">
        <w:rPr>
          <w:rFonts w:ascii="Palatino Linotype" w:hAnsi="Palatino Linotype"/>
          <w:lang w:val="es-ES_tradnl"/>
        </w:rPr>
        <w:t>recurso de que</w:t>
      </w:r>
      <w:r w:rsidRPr="0033738D">
        <w:rPr>
          <w:rFonts w:ascii="Palatino Linotype" w:hAnsi="Palatino Linotype"/>
        </w:rPr>
        <w:t xml:space="preserve"> se trata</w:t>
      </w:r>
      <w:r w:rsidRPr="0033738D">
        <w:rPr>
          <w:rFonts w:ascii="Palatino Linotype" w:hAnsi="Palatino Linotype"/>
          <w:lang w:val="es-ES_tradnl"/>
        </w:rPr>
        <w:t xml:space="preserve"> se envió electrónicamente al Instituto de </w:t>
      </w:r>
      <w:r w:rsidRPr="0033738D">
        <w:rPr>
          <w:rFonts w:ascii="Palatino Linotype" w:eastAsia="Arial Unicode MS" w:hAnsi="Palatino Linotype"/>
        </w:rPr>
        <w:t>Transparencia</w:t>
      </w:r>
      <w:r w:rsidRPr="0033738D">
        <w:rPr>
          <w:rFonts w:ascii="Palatino Linotype" w:hAnsi="Palatino Linotype"/>
          <w:lang w:val="es-ES_tradnl"/>
        </w:rPr>
        <w:t xml:space="preserve">, Acceso a la Información Pública y Protección de Datos Personales del Estado de México y Municipios y con fundamento en el artículo 185, fracción I de la </w:t>
      </w:r>
      <w:r w:rsidRPr="0033738D">
        <w:rPr>
          <w:rFonts w:ascii="Palatino Linotype" w:hAnsi="Palatino Linotype"/>
        </w:rPr>
        <w:t>Ley de Transparencia y Acceso a la Información Pública del Estado de México y Municipios</w:t>
      </w:r>
      <w:r w:rsidRPr="0033738D">
        <w:rPr>
          <w:rFonts w:ascii="Palatino Linotype" w:hAnsi="Palatino Linotype"/>
          <w:lang w:val="es-ES_tradnl"/>
        </w:rPr>
        <w:t>, se turnó, a través del</w:t>
      </w:r>
      <w:r w:rsidRPr="0033738D">
        <w:rPr>
          <w:rFonts w:ascii="Palatino Linotype" w:eastAsia="Arial Unicode MS" w:hAnsi="Palatino Linotype"/>
          <w:lang w:val="es-ES_tradnl"/>
        </w:rPr>
        <w:t xml:space="preserve"> </w:t>
      </w:r>
      <w:r w:rsidRPr="0033738D">
        <w:rPr>
          <w:rFonts w:ascii="Palatino Linotype" w:eastAsia="Arial Unicode MS" w:hAnsi="Palatino Linotype"/>
          <w:b/>
          <w:lang w:val="es-ES_tradnl"/>
        </w:rPr>
        <w:t>SAIMEX</w:t>
      </w:r>
      <w:r w:rsidRPr="0033738D">
        <w:rPr>
          <w:rFonts w:ascii="Palatino Linotype" w:hAnsi="Palatino Linotype"/>
        </w:rPr>
        <w:t xml:space="preserve">, a la </w:t>
      </w:r>
      <w:r w:rsidRPr="0033738D">
        <w:rPr>
          <w:rFonts w:ascii="Palatino Linotype" w:hAnsi="Palatino Linotype"/>
          <w:lang w:val="es-ES_tradnl"/>
        </w:rPr>
        <w:t xml:space="preserve">Comisionada </w:t>
      </w:r>
      <w:r w:rsidRPr="0033738D">
        <w:rPr>
          <w:rFonts w:ascii="Palatino Linotype" w:hAnsi="Palatino Linotype"/>
          <w:b/>
          <w:lang w:val="es-ES_tradnl"/>
        </w:rPr>
        <w:t>EVA ABAID YAPUR</w:t>
      </w:r>
      <w:r w:rsidRPr="0033738D">
        <w:rPr>
          <w:rFonts w:ascii="Palatino Linotype" w:hAnsi="Palatino Linotype"/>
        </w:rPr>
        <w:t>,</w:t>
      </w:r>
      <w:r w:rsidRPr="0033738D">
        <w:rPr>
          <w:rFonts w:ascii="Palatino Linotype" w:hAnsi="Palatino Linotype"/>
          <w:lang w:val="es-ES_tradnl"/>
        </w:rPr>
        <w:t xml:space="preserve"> a efecto de decretar su admisión o </w:t>
      </w:r>
      <w:proofErr w:type="spellStart"/>
      <w:r w:rsidRPr="0033738D">
        <w:rPr>
          <w:rFonts w:ascii="Palatino Linotype" w:hAnsi="Palatino Linotype"/>
          <w:lang w:val="es-ES_tradnl"/>
        </w:rPr>
        <w:t>desechamiento</w:t>
      </w:r>
      <w:proofErr w:type="spellEnd"/>
      <w:r w:rsidRPr="0033738D">
        <w:rPr>
          <w:rFonts w:ascii="Palatino Linotype" w:hAnsi="Palatino Linotype"/>
          <w:lang w:val="es-ES_tradnl"/>
        </w:rPr>
        <w:t>.</w:t>
      </w:r>
    </w:p>
    <w:p w:rsidR="00252ABF" w:rsidRPr="0033738D" w:rsidRDefault="00252ABF" w:rsidP="00252ABF">
      <w:pPr>
        <w:spacing w:before="100" w:beforeAutospacing="1" w:after="100" w:afterAutospacing="1" w:line="360" w:lineRule="auto"/>
        <w:jc w:val="both"/>
        <w:rPr>
          <w:rFonts w:ascii="Palatino Linotype" w:hAnsi="Palatino Linotype" w:cs="Arial"/>
        </w:rPr>
      </w:pPr>
      <w:r w:rsidRPr="0033738D">
        <w:rPr>
          <w:rFonts w:ascii="Palatino Linotype" w:hAnsi="Palatino Linotype"/>
          <w:b/>
          <w:sz w:val="28"/>
          <w:szCs w:val="28"/>
        </w:rPr>
        <w:t>VI.</w:t>
      </w:r>
      <w:r w:rsidRPr="0033738D">
        <w:rPr>
          <w:rFonts w:ascii="Palatino Linotype" w:hAnsi="Palatino Linotype"/>
          <w:sz w:val="28"/>
          <w:szCs w:val="28"/>
        </w:rPr>
        <w:t xml:space="preserve"> </w:t>
      </w:r>
      <w:r w:rsidRPr="0033738D">
        <w:rPr>
          <w:rFonts w:ascii="Palatino Linotype" w:hAnsi="Palatino Linotype" w:cs="Arial"/>
        </w:rPr>
        <w:t>De las constancias del expediente electrónico del</w:t>
      </w:r>
      <w:r w:rsidRPr="0033738D">
        <w:rPr>
          <w:rFonts w:ascii="Palatino Linotype" w:hAnsi="Palatino Linotype" w:cs="Arial"/>
          <w:b/>
        </w:rPr>
        <w:t xml:space="preserve"> SAIMEX</w:t>
      </w:r>
      <w:r w:rsidRPr="0033738D">
        <w:rPr>
          <w:rFonts w:ascii="Palatino Linotype" w:hAnsi="Palatino Linotype" w:cs="Arial"/>
        </w:rPr>
        <w:t>, se advierte que</w:t>
      </w:r>
      <w:r w:rsidR="00DC642D" w:rsidRPr="0033738D">
        <w:rPr>
          <w:rFonts w:ascii="Palatino Linotype" w:hAnsi="Palatino Linotype" w:cs="Arial"/>
        </w:rPr>
        <w:t>,</w:t>
      </w:r>
      <w:r w:rsidRPr="0033738D">
        <w:rPr>
          <w:rFonts w:ascii="Palatino Linotype" w:hAnsi="Palatino Linotype" w:cs="Arial"/>
        </w:rPr>
        <w:t xml:space="preserve"> en fecha </w:t>
      </w:r>
      <w:r w:rsidR="00086820" w:rsidRPr="0033738D">
        <w:rPr>
          <w:rFonts w:ascii="Palatino Linotype" w:hAnsi="Palatino Linotype" w:cs="Arial"/>
        </w:rPr>
        <w:t>once</w:t>
      </w:r>
      <w:r w:rsidR="00FD3621" w:rsidRPr="0033738D">
        <w:rPr>
          <w:rFonts w:ascii="Palatino Linotype" w:hAnsi="Palatino Linotype" w:cs="Arial"/>
        </w:rPr>
        <w:t xml:space="preserve"> de febrero </w:t>
      </w:r>
      <w:r w:rsidRPr="0033738D">
        <w:rPr>
          <w:rFonts w:ascii="Palatino Linotype" w:hAnsi="Palatino Linotype" w:cs="Arial"/>
        </w:rPr>
        <w:t xml:space="preserve">de dos mil diecinueve, se acordó la admisión a trámite del recurso de revisión que nos ocupa, así como la integración del expediente respectivo, mismo </w:t>
      </w:r>
      <w:r w:rsidRPr="0033738D">
        <w:rPr>
          <w:rFonts w:ascii="Palatino Linotype" w:hAnsi="Palatino Linotype" w:cs="Arial"/>
        </w:rPr>
        <w:lastRenderedPageBreak/>
        <w:t xml:space="preserve">que se puso a disposición de las partes, para que en un plazo máximo de siete días hábiles conforme a lo dispuesto por el artículo 185 de la Ley de Transparencia y Acceso a la Información Pública del Estado de México y Municipios, manifestaran lo que a su derecho conviniera, a efecto de que </w:t>
      </w:r>
      <w:r w:rsidR="009752AE" w:rsidRPr="0033738D">
        <w:rPr>
          <w:rFonts w:ascii="Palatino Linotype" w:hAnsi="Palatino Linotype" w:cs="Arial"/>
          <w:b/>
        </w:rPr>
        <w:t xml:space="preserve">EL </w:t>
      </w:r>
      <w:r w:rsidRPr="0033738D">
        <w:rPr>
          <w:rFonts w:ascii="Palatino Linotype" w:hAnsi="Palatino Linotype" w:cs="Arial"/>
          <w:b/>
        </w:rPr>
        <w:t>RECURRENTE</w:t>
      </w:r>
      <w:r w:rsidR="00FF7F5F" w:rsidRPr="0033738D">
        <w:rPr>
          <w:rFonts w:ascii="Palatino Linotype" w:hAnsi="Palatino Linotype" w:cs="Arial"/>
        </w:rPr>
        <w:t xml:space="preserve"> presentara </w:t>
      </w:r>
      <w:r w:rsidRPr="0033738D">
        <w:rPr>
          <w:rFonts w:ascii="Palatino Linotype" w:hAnsi="Palatino Linotype" w:cs="Arial"/>
        </w:rPr>
        <w:t xml:space="preserve">pruebas y alegatos; así como para que </w:t>
      </w:r>
      <w:r w:rsidRPr="0033738D">
        <w:rPr>
          <w:rFonts w:ascii="Palatino Linotype" w:hAnsi="Palatino Linotype" w:cs="Arial"/>
          <w:b/>
        </w:rPr>
        <w:t xml:space="preserve">EL SUJETO OBLIGADO </w:t>
      </w:r>
      <w:r w:rsidRPr="0033738D">
        <w:rPr>
          <w:rFonts w:ascii="Palatino Linotype" w:hAnsi="Palatino Linotype" w:cs="Arial"/>
        </w:rPr>
        <w:t>rindiera su</w:t>
      </w:r>
      <w:r w:rsidRPr="0033738D">
        <w:rPr>
          <w:rFonts w:ascii="Palatino Linotype" w:hAnsi="Palatino Linotype" w:cs="Arial"/>
          <w:b/>
        </w:rPr>
        <w:t xml:space="preserve"> </w:t>
      </w:r>
      <w:r w:rsidRPr="0033738D">
        <w:rPr>
          <w:rFonts w:ascii="Palatino Linotype" w:hAnsi="Palatino Linotype" w:cs="Arial"/>
        </w:rPr>
        <w:t>Informe Justificado correspondiente.</w:t>
      </w:r>
    </w:p>
    <w:p w:rsidR="008A0101" w:rsidRPr="0033738D" w:rsidRDefault="00252ABF" w:rsidP="00086820">
      <w:pPr>
        <w:spacing w:before="100" w:beforeAutospacing="1" w:after="100" w:afterAutospacing="1" w:line="360" w:lineRule="auto"/>
        <w:jc w:val="both"/>
        <w:rPr>
          <w:rFonts w:ascii="Palatino Linotype" w:hAnsi="Palatino Linotype" w:cs="Arial"/>
        </w:rPr>
      </w:pPr>
      <w:r w:rsidRPr="0033738D">
        <w:rPr>
          <w:rFonts w:ascii="Palatino Linotype" w:hAnsi="Palatino Linotype"/>
          <w:b/>
          <w:sz w:val="28"/>
          <w:szCs w:val="28"/>
        </w:rPr>
        <w:t>VII.</w:t>
      </w:r>
      <w:r w:rsidRPr="0033738D">
        <w:rPr>
          <w:rFonts w:ascii="Palatino Linotype" w:hAnsi="Palatino Linotype"/>
          <w:b/>
        </w:rPr>
        <w:t xml:space="preserve"> </w:t>
      </w:r>
      <w:r w:rsidR="00086820" w:rsidRPr="0033738D">
        <w:rPr>
          <w:rFonts w:ascii="Palatino Linotype" w:hAnsi="Palatino Linotype" w:cs="Arial"/>
        </w:rPr>
        <w:t>En cumplimiento a lo anterior, de las constancias del expediente electrónico del</w:t>
      </w:r>
      <w:r w:rsidR="00086820" w:rsidRPr="0033738D">
        <w:rPr>
          <w:rFonts w:ascii="Palatino Linotype" w:hAnsi="Palatino Linotype" w:cs="Arial"/>
          <w:b/>
        </w:rPr>
        <w:t xml:space="preserve"> SAIMEX</w:t>
      </w:r>
      <w:r w:rsidR="00086820" w:rsidRPr="0033738D">
        <w:rPr>
          <w:rFonts w:ascii="Palatino Linotype" w:hAnsi="Palatino Linotype" w:cs="Arial"/>
        </w:rPr>
        <w:t xml:space="preserve">, se observa que dentro del término concedido a las partes </w:t>
      </w:r>
      <w:r w:rsidR="00086820" w:rsidRPr="0033738D">
        <w:rPr>
          <w:rFonts w:ascii="Palatino Linotype" w:hAnsi="Palatino Linotype" w:cs="Arial"/>
          <w:b/>
        </w:rPr>
        <w:t xml:space="preserve">EL RECURRENTE </w:t>
      </w:r>
      <w:r w:rsidR="00086820" w:rsidRPr="0033738D">
        <w:rPr>
          <w:rFonts w:ascii="Palatino Linotype" w:hAnsi="Palatino Linotype" w:cs="Arial"/>
        </w:rPr>
        <w:t xml:space="preserve">no presentó </w:t>
      </w:r>
      <w:r w:rsidR="00086820" w:rsidRPr="0033738D">
        <w:rPr>
          <w:rFonts w:ascii="Palatino Linotype" w:hAnsi="Palatino Linotype"/>
        </w:rPr>
        <w:t>manifestaciones</w:t>
      </w:r>
      <w:r w:rsidR="00086820" w:rsidRPr="0033738D">
        <w:rPr>
          <w:rFonts w:ascii="Palatino Linotype" w:hAnsi="Palatino Linotype" w:cs="Arial"/>
        </w:rPr>
        <w:t xml:space="preserve"> y alegatos, ni ofreció los medios de prueba que a s</w:t>
      </w:r>
      <w:r w:rsidR="00DC642D" w:rsidRPr="0033738D">
        <w:rPr>
          <w:rFonts w:ascii="Palatino Linotype" w:hAnsi="Palatino Linotype" w:cs="Arial"/>
        </w:rPr>
        <w:t xml:space="preserve">u derecho convinieran. Así como, </w:t>
      </w:r>
      <w:r w:rsidR="00086820" w:rsidRPr="0033738D">
        <w:rPr>
          <w:rFonts w:ascii="Palatino Linotype" w:hAnsi="Palatino Linotype" w:cs="Arial"/>
        </w:rPr>
        <w:t xml:space="preserve">que </w:t>
      </w:r>
      <w:r w:rsidR="00086820" w:rsidRPr="0033738D">
        <w:rPr>
          <w:rFonts w:ascii="Palatino Linotype" w:hAnsi="Palatino Linotype" w:cs="Arial"/>
          <w:b/>
        </w:rPr>
        <w:t xml:space="preserve">EL SUJETO OBLIGADO </w:t>
      </w:r>
      <w:r w:rsidR="00086820" w:rsidRPr="0033738D">
        <w:rPr>
          <w:rFonts w:ascii="Palatino Linotype" w:hAnsi="Palatino Linotype" w:cs="Arial"/>
        </w:rPr>
        <w:t>fue omiso en rendir el Informe Justificado correspondiente, tal y como se advierte de la imagen siguiente:</w:t>
      </w:r>
    </w:p>
    <w:p w:rsidR="00493A9F" w:rsidRPr="0033738D" w:rsidRDefault="00086820" w:rsidP="00086820">
      <w:pPr>
        <w:spacing w:before="100" w:beforeAutospacing="1" w:after="100" w:afterAutospacing="1" w:line="360" w:lineRule="auto"/>
        <w:jc w:val="both"/>
        <w:rPr>
          <w:noProof/>
          <w:lang w:eastAsia="es-MX"/>
        </w:rPr>
      </w:pPr>
      <w:r w:rsidRPr="0033738D">
        <w:rPr>
          <w:noProof/>
          <w:lang w:eastAsia="es-MX"/>
        </w:rPr>
        <w:drawing>
          <wp:inline distT="0" distB="0" distL="0" distR="0" wp14:anchorId="0EE40B77" wp14:editId="377563AB">
            <wp:extent cx="5563235" cy="3465499"/>
            <wp:effectExtent l="0" t="0" r="0" b="190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6372" t="24763" r="53162" b="58252"/>
                    <a:stretch/>
                  </pic:blipFill>
                  <pic:spPr bwMode="auto">
                    <a:xfrm>
                      <a:off x="0" y="0"/>
                      <a:ext cx="5707240" cy="3555204"/>
                    </a:xfrm>
                    <a:prstGeom prst="rect">
                      <a:avLst/>
                    </a:prstGeom>
                    <a:ln>
                      <a:noFill/>
                    </a:ln>
                    <a:extLst>
                      <a:ext uri="{53640926-AAD7-44D8-BBD7-CCE9431645EC}">
                        <a14:shadowObscured xmlns:a14="http://schemas.microsoft.com/office/drawing/2010/main"/>
                      </a:ext>
                    </a:extLst>
                  </pic:spPr>
                </pic:pic>
              </a:graphicData>
            </a:graphic>
          </wp:inline>
        </w:drawing>
      </w:r>
    </w:p>
    <w:p w:rsidR="00BD7FC0" w:rsidRPr="0033738D" w:rsidRDefault="00AD5BBC" w:rsidP="00C21006">
      <w:pPr>
        <w:spacing w:before="100" w:beforeAutospacing="1" w:after="100" w:afterAutospacing="1" w:line="360" w:lineRule="auto"/>
        <w:jc w:val="both"/>
        <w:rPr>
          <w:rFonts w:ascii="Palatino Linotype" w:hAnsi="Palatino Linotype" w:cs="Arial"/>
          <w:noProof/>
          <w:lang w:eastAsia="es-MX"/>
        </w:rPr>
      </w:pPr>
      <w:r w:rsidRPr="0033738D">
        <w:rPr>
          <w:rFonts w:ascii="Palatino Linotype" w:hAnsi="Palatino Linotype"/>
          <w:b/>
          <w:sz w:val="28"/>
          <w:szCs w:val="28"/>
        </w:rPr>
        <w:lastRenderedPageBreak/>
        <w:t>VIII</w:t>
      </w:r>
      <w:r w:rsidR="00252ABF" w:rsidRPr="0033738D">
        <w:rPr>
          <w:rFonts w:ascii="Palatino Linotype" w:hAnsi="Palatino Linotype"/>
          <w:b/>
          <w:sz w:val="28"/>
          <w:szCs w:val="28"/>
        </w:rPr>
        <w:t xml:space="preserve">. </w:t>
      </w:r>
      <w:r w:rsidR="00252ABF" w:rsidRPr="0033738D">
        <w:rPr>
          <w:rFonts w:ascii="Palatino Linotype" w:hAnsi="Palatino Linotype" w:cs="Arial"/>
        </w:rPr>
        <w:t xml:space="preserve">Una vez </w:t>
      </w:r>
      <w:r w:rsidR="00252ABF" w:rsidRPr="0033738D">
        <w:rPr>
          <w:rFonts w:ascii="Palatino Linotype" w:hAnsi="Palatino Linotype"/>
        </w:rPr>
        <w:t>analizado</w:t>
      </w:r>
      <w:r w:rsidR="00252ABF" w:rsidRPr="0033738D">
        <w:rPr>
          <w:rFonts w:ascii="Palatino Linotype" w:hAnsi="Palatino Linotype" w:cs="Arial"/>
        </w:rPr>
        <w:t xml:space="preserve"> el estado procesal que guardaba el expediente de que se trata, en fecha </w:t>
      </w:r>
      <w:r w:rsidR="00243BD2" w:rsidRPr="0033738D">
        <w:rPr>
          <w:rFonts w:ascii="Palatino Linotype" w:hAnsi="Palatino Linotype" w:cs="Arial"/>
        </w:rPr>
        <w:t xml:space="preserve">veintisiete </w:t>
      </w:r>
      <w:r w:rsidR="009674E3" w:rsidRPr="0033738D">
        <w:rPr>
          <w:rFonts w:ascii="Palatino Linotype" w:hAnsi="Palatino Linotype" w:cs="Arial"/>
        </w:rPr>
        <w:t>de febrero d</w:t>
      </w:r>
      <w:r w:rsidR="00252ABF" w:rsidRPr="0033738D">
        <w:rPr>
          <w:rFonts w:ascii="Palatino Linotype" w:hAnsi="Palatino Linotype" w:cs="Arial"/>
        </w:rPr>
        <w:t xml:space="preserve">e </w:t>
      </w:r>
      <w:r w:rsidR="00252ABF" w:rsidRPr="0033738D">
        <w:rPr>
          <w:rFonts w:ascii="Palatino Linotype" w:hAnsi="Palatino Linotype" w:cs="Arial"/>
          <w:lang w:val="es-ES_tradnl"/>
        </w:rPr>
        <w:t>dos mil diecinueve</w:t>
      </w:r>
      <w:r w:rsidR="00252ABF" w:rsidRPr="0033738D">
        <w:rPr>
          <w:rFonts w:ascii="Palatino Linotype" w:hAnsi="Palatino Linotype" w:cs="Arial"/>
        </w:rPr>
        <w:t xml:space="preserve">, la Comisionada Ponente acordó el cierre de instrucción; así como, la remisión del mismo a efecto </w:t>
      </w:r>
      <w:r w:rsidR="00252ABF" w:rsidRPr="0033738D">
        <w:rPr>
          <w:rFonts w:ascii="Palatino Linotype" w:hAnsi="Palatino Linotype" w:cs="Arial"/>
          <w:lang w:val="es-ES_tradnl"/>
        </w:rPr>
        <w:t>de</w:t>
      </w:r>
      <w:r w:rsidR="00252ABF" w:rsidRPr="0033738D">
        <w:rPr>
          <w:rFonts w:ascii="Palatino Linotype" w:hAnsi="Palatino Linotype" w:cs="Arial"/>
        </w:rPr>
        <w:t xml:space="preserve"> ser resuelto, de conformidad con lo establecido en el artículo 185, fracciones VI y VIII de la Ley de Transparencia y Acceso a la Información Pública del Estado de México y Municipios</w:t>
      </w:r>
    </w:p>
    <w:p w:rsidR="00252ABF" w:rsidRPr="0033738D" w:rsidRDefault="00252ABF" w:rsidP="00252ABF">
      <w:pPr>
        <w:spacing w:before="100" w:beforeAutospacing="1" w:after="100" w:afterAutospacing="1" w:line="360" w:lineRule="auto"/>
        <w:jc w:val="center"/>
        <w:rPr>
          <w:rFonts w:ascii="Palatino Linotype" w:hAnsi="Palatino Linotype"/>
          <w:b/>
          <w:bCs/>
          <w:spacing w:val="40"/>
          <w:sz w:val="28"/>
        </w:rPr>
      </w:pPr>
      <w:r w:rsidRPr="0033738D">
        <w:rPr>
          <w:rFonts w:ascii="Palatino Linotype" w:hAnsi="Palatino Linotype"/>
          <w:b/>
          <w:bCs/>
          <w:spacing w:val="40"/>
          <w:sz w:val="28"/>
        </w:rPr>
        <w:t>CONSIDERANDO</w:t>
      </w:r>
    </w:p>
    <w:p w:rsidR="00252ABF" w:rsidRPr="0033738D" w:rsidRDefault="00252ABF" w:rsidP="00252ABF">
      <w:pPr>
        <w:spacing w:before="100" w:beforeAutospacing="1" w:after="100" w:afterAutospacing="1" w:line="360" w:lineRule="auto"/>
        <w:ind w:right="50"/>
        <w:jc w:val="both"/>
        <w:rPr>
          <w:rFonts w:ascii="Palatino Linotype" w:hAnsi="Palatino Linotype" w:cs="Arial"/>
          <w:b/>
        </w:rPr>
      </w:pPr>
      <w:r w:rsidRPr="0033738D">
        <w:rPr>
          <w:rFonts w:ascii="Palatino Linotype" w:hAnsi="Palatino Linotype"/>
          <w:b/>
          <w:sz w:val="28"/>
          <w:szCs w:val="28"/>
        </w:rPr>
        <w:t>PRIMERO</w:t>
      </w:r>
      <w:r w:rsidRPr="0033738D">
        <w:rPr>
          <w:rFonts w:ascii="Palatino Linotype" w:hAnsi="Palatino Linotype"/>
          <w:b/>
        </w:rPr>
        <w:t>.</w:t>
      </w:r>
      <w:r w:rsidRPr="0033738D">
        <w:rPr>
          <w:rFonts w:ascii="Palatino Linotype" w:hAnsi="Palatino Linotype"/>
        </w:rPr>
        <w:t xml:space="preserve"> </w:t>
      </w:r>
      <w:r w:rsidRPr="0033738D">
        <w:rPr>
          <w:rFonts w:ascii="Palatino Linotype" w:hAnsi="Palatino Linotype"/>
          <w:b/>
        </w:rPr>
        <w:t>Competencia</w:t>
      </w:r>
      <w:r w:rsidRPr="0033738D">
        <w:rPr>
          <w:rFonts w:ascii="Palatino Linotype" w:hAnsi="Palatino Linotype"/>
        </w:rPr>
        <w:t>.</w:t>
      </w:r>
      <w:r w:rsidRPr="0033738D">
        <w:rPr>
          <w:rFonts w:ascii="Palatino Linotype" w:hAnsi="Palatino Linotype"/>
          <w:b/>
        </w:rPr>
        <w:t xml:space="preserve"> </w:t>
      </w:r>
      <w:r w:rsidRPr="0033738D">
        <w:rPr>
          <w:rFonts w:ascii="Palatino Linotype" w:hAnsi="Palatino Linotype"/>
        </w:rPr>
        <w:t xml:space="preserve">Este Instituto de </w:t>
      </w:r>
      <w:r w:rsidRPr="0033738D">
        <w:rPr>
          <w:rFonts w:ascii="Palatino Linotype" w:hAnsi="Palatino Linotype" w:cs="Arial"/>
        </w:rPr>
        <w:t>Transparencia</w:t>
      </w:r>
      <w:r w:rsidRPr="0033738D">
        <w:rPr>
          <w:rFonts w:ascii="Palatino Linotype" w:hAnsi="Palatino Linotype"/>
        </w:rPr>
        <w:t>, Acceso a la Información Pública y Protección de Datos Personales del Estado de México y Municipios, es competente para conocer y resolver el presente recurso, conforme a lo dispuesto en los artículos 6, Letra A de la Constitución Política de los Estados Unidos Mexicanos; 5, párrafos vigésimo, vigésimo primero y vigésimo segundo, fracciones IV y V de la Constitución Política del Estado Libre y Soberano de México; 1, 2, fracción II, 13, 29, 36, fracciones I y II, 176, 178, 179, 181, párrafo tercero y 185 de la Ley de Transparencia y Acceso a la Información Pública del Estado de México y Municipios</w:t>
      </w:r>
      <w:r w:rsidRPr="0033738D">
        <w:rPr>
          <w:rFonts w:ascii="Palatino Linotype" w:hAnsi="Palatino Linotype" w:cs="Arial"/>
        </w:rPr>
        <w:t>; 9, fracciones I y XXIV y 11 del Reglamento Interior del Instituto de Transparencia, Acceso a la Información Pública y Protección de Datos Personales del Estado de México y Municipios; toda vez que se trata de un recurso de revisión interpuesto por un Ciudadan</w:t>
      </w:r>
      <w:r w:rsidR="009674E3" w:rsidRPr="0033738D">
        <w:rPr>
          <w:rFonts w:ascii="Palatino Linotype" w:hAnsi="Palatino Linotype" w:cs="Arial"/>
        </w:rPr>
        <w:t>o</w:t>
      </w:r>
      <w:r w:rsidRPr="0033738D">
        <w:rPr>
          <w:rFonts w:ascii="Palatino Linotype" w:hAnsi="Palatino Linotype" w:cs="Arial"/>
        </w:rPr>
        <w:t xml:space="preserve"> en términos de la Ley de la materia.</w:t>
      </w:r>
    </w:p>
    <w:p w:rsidR="00252ABF" w:rsidRPr="0033738D" w:rsidRDefault="00252ABF" w:rsidP="00252ABF">
      <w:pPr>
        <w:spacing w:before="100" w:beforeAutospacing="1" w:after="100" w:afterAutospacing="1" w:line="360" w:lineRule="auto"/>
        <w:jc w:val="both"/>
        <w:rPr>
          <w:rFonts w:ascii="Palatino Linotype" w:hAnsi="Palatino Linotype" w:cs="Arial"/>
          <w:b/>
          <w:snapToGrid w:val="0"/>
        </w:rPr>
      </w:pPr>
      <w:r w:rsidRPr="0033738D">
        <w:rPr>
          <w:rFonts w:ascii="Palatino Linotype" w:hAnsi="Palatino Linotype" w:cs="Arial"/>
          <w:b/>
          <w:sz w:val="28"/>
        </w:rPr>
        <w:t>SEGUNDO</w:t>
      </w:r>
      <w:r w:rsidRPr="0033738D">
        <w:rPr>
          <w:rFonts w:ascii="Palatino Linotype" w:hAnsi="Palatino Linotype" w:cs="Arial"/>
          <w:b/>
        </w:rPr>
        <w:t xml:space="preserve">. Interés. </w:t>
      </w:r>
      <w:r w:rsidRPr="0033738D">
        <w:rPr>
          <w:rFonts w:ascii="Palatino Linotype" w:hAnsi="Palatino Linotype" w:cs="Arial"/>
          <w:bCs/>
        </w:rPr>
        <w:t xml:space="preserve">El recurso de revisión fue interpuesto por parte legítima, en atención a que se presentó por </w:t>
      </w:r>
      <w:r w:rsidR="009674E3" w:rsidRPr="0033738D">
        <w:rPr>
          <w:rFonts w:ascii="Palatino Linotype" w:hAnsi="Palatino Linotype" w:cs="Arial"/>
          <w:b/>
          <w:bCs/>
        </w:rPr>
        <w:t>EL</w:t>
      </w:r>
      <w:r w:rsidRPr="0033738D">
        <w:rPr>
          <w:rFonts w:ascii="Palatino Linotype" w:hAnsi="Palatino Linotype" w:cs="Arial"/>
          <w:b/>
          <w:bCs/>
        </w:rPr>
        <w:t xml:space="preserve"> RECURRENTE,</w:t>
      </w:r>
      <w:r w:rsidRPr="0033738D">
        <w:rPr>
          <w:rFonts w:ascii="Palatino Linotype" w:hAnsi="Palatino Linotype" w:cs="Arial"/>
          <w:bCs/>
        </w:rPr>
        <w:t xml:space="preserve"> quien es la misma persona que formuló la solicitud de acceso a la información pública al </w:t>
      </w:r>
      <w:r w:rsidRPr="0033738D">
        <w:rPr>
          <w:rFonts w:ascii="Palatino Linotype" w:hAnsi="Palatino Linotype" w:cs="Arial"/>
          <w:b/>
          <w:bCs/>
        </w:rPr>
        <w:t>SUJETO OBLIGADO.</w:t>
      </w:r>
    </w:p>
    <w:p w:rsidR="00252ABF" w:rsidRPr="0033738D" w:rsidRDefault="00252ABF" w:rsidP="00252ABF">
      <w:pPr>
        <w:pStyle w:val="Prrafodelista"/>
        <w:autoSpaceDE w:val="0"/>
        <w:autoSpaceDN w:val="0"/>
        <w:adjustRightInd w:val="0"/>
        <w:spacing w:before="100" w:beforeAutospacing="1" w:after="100" w:afterAutospacing="1" w:line="360" w:lineRule="auto"/>
        <w:ind w:left="0" w:right="49"/>
        <w:jc w:val="both"/>
        <w:rPr>
          <w:rFonts w:ascii="Palatino Linotype" w:hAnsi="Palatino Linotype" w:cs="Arial"/>
        </w:rPr>
      </w:pPr>
      <w:r w:rsidRPr="0033738D">
        <w:rPr>
          <w:rFonts w:ascii="Palatino Linotype" w:hAnsi="Palatino Linotype" w:cs="Arial"/>
          <w:b/>
          <w:sz w:val="28"/>
          <w:szCs w:val="28"/>
        </w:rPr>
        <w:lastRenderedPageBreak/>
        <w:t xml:space="preserve">TERCERO. </w:t>
      </w:r>
      <w:r w:rsidRPr="0033738D">
        <w:rPr>
          <w:rFonts w:ascii="Palatino Linotype" w:hAnsi="Palatino Linotype" w:cs="Arial"/>
          <w:b/>
        </w:rPr>
        <w:t xml:space="preserve">Oportunidad. </w:t>
      </w:r>
      <w:r w:rsidRPr="0033738D">
        <w:rPr>
          <w:rFonts w:ascii="Palatino Linotype" w:hAnsi="Palatino Linotype" w:cs="Arial"/>
        </w:rPr>
        <w:t xml:space="preserve">El recurso de revisión fue interpuesto dentro del plazo de quince días hábiles contados a partir del día siguiente del que </w:t>
      </w:r>
      <w:r w:rsidR="009674E3" w:rsidRPr="0033738D">
        <w:rPr>
          <w:rFonts w:ascii="Palatino Linotype" w:hAnsi="Palatino Linotype" w:cs="Arial"/>
          <w:b/>
        </w:rPr>
        <w:t>EL</w:t>
      </w:r>
      <w:r w:rsidRPr="0033738D">
        <w:rPr>
          <w:rFonts w:ascii="Palatino Linotype" w:hAnsi="Palatino Linotype" w:cs="Arial"/>
          <w:b/>
        </w:rPr>
        <w:t xml:space="preserve"> RECURRENTE </w:t>
      </w:r>
      <w:r w:rsidRPr="0033738D">
        <w:rPr>
          <w:rFonts w:ascii="Palatino Linotype" w:hAnsi="Palatino Linotype" w:cs="Arial"/>
        </w:rPr>
        <w:t xml:space="preserve">tuvo conocimiento de la respuesta impugnada, tal y como lo prevé el artículo 178 de la Ley de Transparencia y Acceso a la Información Pública del Estado de México y Municipios, que establece: </w:t>
      </w:r>
    </w:p>
    <w:p w:rsidR="00252ABF" w:rsidRPr="0033738D" w:rsidRDefault="00252ABF" w:rsidP="00C21006">
      <w:pPr>
        <w:ind w:left="851" w:right="902"/>
        <w:jc w:val="both"/>
        <w:rPr>
          <w:rFonts w:ascii="Palatino Linotype" w:hAnsi="Palatino Linotype" w:cs="Arial"/>
          <w:i/>
          <w:sz w:val="22"/>
          <w:szCs w:val="22"/>
        </w:rPr>
      </w:pPr>
      <w:r w:rsidRPr="0033738D">
        <w:rPr>
          <w:rFonts w:ascii="Palatino Linotype" w:hAnsi="Palatino Linotype" w:cs="Arial"/>
          <w:b/>
          <w:i/>
          <w:sz w:val="22"/>
          <w:szCs w:val="22"/>
        </w:rPr>
        <w:t>“Artículo 178.</w:t>
      </w:r>
      <w:r w:rsidRPr="0033738D">
        <w:rPr>
          <w:rFonts w:ascii="Palatino Linotype" w:hAnsi="Palatino Linotype" w:cs="Arial"/>
          <w:i/>
          <w:sz w:val="22"/>
          <w:szCs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252ABF" w:rsidRPr="0033738D" w:rsidRDefault="00252ABF" w:rsidP="00C21006">
      <w:pPr>
        <w:ind w:left="851" w:right="902"/>
        <w:jc w:val="both"/>
        <w:rPr>
          <w:rFonts w:ascii="Palatino Linotype" w:hAnsi="Palatino Linotype" w:cs="Arial"/>
          <w:i/>
          <w:sz w:val="22"/>
          <w:szCs w:val="22"/>
        </w:rPr>
      </w:pPr>
      <w:r w:rsidRPr="0033738D">
        <w:rPr>
          <w:rFonts w:ascii="Palatino Linotype" w:hAnsi="Palatino Linotype" w:cs="Arial"/>
          <w:i/>
          <w:sz w:val="22"/>
          <w:szCs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252ABF" w:rsidRPr="0033738D" w:rsidRDefault="00252ABF" w:rsidP="00C21006">
      <w:pPr>
        <w:ind w:left="851" w:right="902"/>
        <w:jc w:val="both"/>
        <w:rPr>
          <w:rFonts w:ascii="Palatino Linotype" w:hAnsi="Palatino Linotype" w:cs="Arial"/>
          <w:i/>
          <w:sz w:val="22"/>
          <w:szCs w:val="22"/>
        </w:rPr>
      </w:pPr>
      <w:r w:rsidRPr="0033738D">
        <w:rPr>
          <w:rFonts w:ascii="Palatino Linotype" w:hAnsi="Palatino Linotype" w:cs="Arial"/>
          <w:i/>
          <w:sz w:val="22"/>
          <w:szCs w:val="22"/>
        </w:rPr>
        <w:t>En el caso de que se interponga ante la Unidad de Transparencia, ésta deberá remitir el recurso de revisión al Instituto a más tardar al día siguiente de haberlo recibido.</w:t>
      </w:r>
      <w:r w:rsidRPr="0033738D">
        <w:rPr>
          <w:rFonts w:ascii="Palatino Linotype" w:hAnsi="Palatino Linotype" w:cs="Arial"/>
          <w:b/>
          <w:i/>
          <w:sz w:val="22"/>
          <w:szCs w:val="22"/>
        </w:rPr>
        <w:t xml:space="preserve">” </w:t>
      </w:r>
      <w:r w:rsidRPr="0033738D">
        <w:rPr>
          <w:rFonts w:ascii="Palatino Linotype" w:hAnsi="Palatino Linotype" w:cs="Arial"/>
          <w:i/>
          <w:sz w:val="22"/>
          <w:szCs w:val="22"/>
        </w:rPr>
        <w:t>(Sic)</w:t>
      </w:r>
    </w:p>
    <w:p w:rsidR="009674E3" w:rsidRPr="0033738D" w:rsidRDefault="00252ABF" w:rsidP="00252ABF">
      <w:pPr>
        <w:spacing w:before="100" w:beforeAutospacing="1" w:after="100" w:afterAutospacing="1" w:line="360" w:lineRule="auto"/>
        <w:jc w:val="both"/>
        <w:rPr>
          <w:rFonts w:ascii="Palatino Linotype" w:hAnsi="Palatino Linotype"/>
        </w:rPr>
      </w:pPr>
      <w:r w:rsidRPr="0033738D">
        <w:rPr>
          <w:rFonts w:ascii="Palatino Linotype" w:hAnsi="Palatino Linotype" w:cs="Arial"/>
        </w:rPr>
        <w:t xml:space="preserve">En efecto, atendiendo a que </w:t>
      </w:r>
      <w:r w:rsidRPr="0033738D">
        <w:rPr>
          <w:rFonts w:ascii="Palatino Linotype" w:hAnsi="Palatino Linotype" w:cs="Arial"/>
          <w:b/>
        </w:rPr>
        <w:t>EL SUJETO OBLIGADO</w:t>
      </w:r>
      <w:r w:rsidRPr="0033738D">
        <w:rPr>
          <w:rFonts w:ascii="Palatino Linotype" w:hAnsi="Palatino Linotype" w:cs="Arial"/>
        </w:rPr>
        <w:t xml:space="preserve"> notificó la respuesta a la soli</w:t>
      </w:r>
      <w:r w:rsidR="005B6636" w:rsidRPr="0033738D">
        <w:rPr>
          <w:rFonts w:ascii="Palatino Linotype" w:hAnsi="Palatino Linotype" w:cs="Arial"/>
        </w:rPr>
        <w:t>citud de información pública el</w:t>
      </w:r>
      <w:r w:rsidR="005B6636" w:rsidRPr="0033738D">
        <w:rPr>
          <w:rFonts w:ascii="Palatino Linotype" w:hAnsi="Palatino Linotype" w:cs="Arial"/>
          <w:b/>
        </w:rPr>
        <w:t xml:space="preserve"> treinta</w:t>
      </w:r>
      <w:r w:rsidR="005B6636" w:rsidRPr="0033738D">
        <w:rPr>
          <w:rFonts w:ascii="Palatino Linotype" w:hAnsi="Palatino Linotype" w:cs="Arial"/>
        </w:rPr>
        <w:t xml:space="preserve"> </w:t>
      </w:r>
      <w:r w:rsidR="009674E3" w:rsidRPr="0033738D">
        <w:rPr>
          <w:rFonts w:ascii="Palatino Linotype" w:hAnsi="Palatino Linotype" w:cs="Arial"/>
          <w:b/>
        </w:rPr>
        <w:t xml:space="preserve">de enero de </w:t>
      </w:r>
      <w:r w:rsidRPr="0033738D">
        <w:rPr>
          <w:rFonts w:ascii="Palatino Linotype" w:hAnsi="Palatino Linotype" w:cs="Arial"/>
          <w:b/>
        </w:rPr>
        <w:t>dos mil dieci</w:t>
      </w:r>
      <w:r w:rsidR="009674E3" w:rsidRPr="0033738D">
        <w:rPr>
          <w:rFonts w:ascii="Palatino Linotype" w:hAnsi="Palatino Linotype" w:cs="Arial"/>
          <w:b/>
        </w:rPr>
        <w:t>nueve</w:t>
      </w:r>
      <w:r w:rsidRPr="0033738D">
        <w:rPr>
          <w:rFonts w:ascii="Palatino Linotype" w:hAnsi="Palatino Linotype" w:cs="Arial"/>
          <w:b/>
        </w:rPr>
        <w:t xml:space="preserve">; </w:t>
      </w:r>
      <w:r w:rsidRPr="0033738D">
        <w:rPr>
          <w:rFonts w:ascii="Palatino Linotype" w:hAnsi="Palatino Linotype" w:cs="Arial"/>
        </w:rPr>
        <w:t xml:space="preserve">en consecuencia, el plazo de quince días hábiles que el artículo 178 de </w:t>
      </w:r>
      <w:r w:rsidR="009674E3" w:rsidRPr="0033738D">
        <w:rPr>
          <w:rFonts w:ascii="Palatino Linotype" w:hAnsi="Palatino Linotype" w:cs="Arial"/>
        </w:rPr>
        <w:t>la ley de la materia otorga al</w:t>
      </w:r>
      <w:r w:rsidRPr="0033738D">
        <w:rPr>
          <w:rFonts w:ascii="Palatino Linotype" w:hAnsi="Palatino Linotype" w:cs="Arial"/>
        </w:rPr>
        <w:t xml:space="preserve"> hoy</w:t>
      </w:r>
      <w:r w:rsidRPr="0033738D">
        <w:rPr>
          <w:rFonts w:ascii="Palatino Linotype" w:hAnsi="Palatino Linotype" w:cs="Arial"/>
          <w:b/>
        </w:rPr>
        <w:t xml:space="preserve"> RECURRENTE</w:t>
      </w:r>
      <w:r w:rsidRPr="0033738D">
        <w:rPr>
          <w:rFonts w:ascii="Palatino Linotype" w:hAnsi="Palatino Linotype" w:cs="Arial"/>
        </w:rPr>
        <w:t xml:space="preserve"> para presentar el recurso de revisión, transcurrió del</w:t>
      </w:r>
      <w:r w:rsidRPr="0033738D">
        <w:rPr>
          <w:rFonts w:ascii="Palatino Linotype" w:hAnsi="Palatino Linotype" w:cs="Arial"/>
          <w:b/>
        </w:rPr>
        <w:t xml:space="preserve"> </w:t>
      </w:r>
      <w:r w:rsidR="005B6636" w:rsidRPr="0033738D">
        <w:rPr>
          <w:rFonts w:ascii="Palatino Linotype" w:hAnsi="Palatino Linotype" w:cs="Arial"/>
          <w:b/>
        </w:rPr>
        <w:t>treinta y uno</w:t>
      </w:r>
      <w:r w:rsidR="00725BAA" w:rsidRPr="0033738D">
        <w:rPr>
          <w:rFonts w:ascii="Palatino Linotype" w:hAnsi="Palatino Linotype" w:cs="Arial"/>
          <w:b/>
        </w:rPr>
        <w:t xml:space="preserve"> de </w:t>
      </w:r>
      <w:r w:rsidR="005B6636" w:rsidRPr="0033738D">
        <w:rPr>
          <w:rFonts w:ascii="Palatino Linotype" w:hAnsi="Palatino Linotype" w:cs="Arial"/>
          <w:b/>
        </w:rPr>
        <w:t>enero al veintiuno</w:t>
      </w:r>
      <w:r w:rsidR="009674E3" w:rsidRPr="0033738D">
        <w:rPr>
          <w:rFonts w:ascii="Palatino Linotype" w:hAnsi="Palatino Linotype" w:cs="Arial"/>
          <w:b/>
        </w:rPr>
        <w:t xml:space="preserve"> de febrero de </w:t>
      </w:r>
      <w:r w:rsidRPr="0033738D">
        <w:rPr>
          <w:rFonts w:ascii="Palatino Linotype" w:hAnsi="Palatino Linotype" w:cs="Arial"/>
          <w:b/>
        </w:rPr>
        <w:t xml:space="preserve">dos mil diecinueve, </w:t>
      </w:r>
      <w:r w:rsidRPr="0033738D">
        <w:rPr>
          <w:rFonts w:ascii="Palatino Linotype" w:hAnsi="Palatino Linotype" w:cs="Arial"/>
          <w:lang w:val="es-ES_tradnl"/>
        </w:rPr>
        <w:t xml:space="preserve">sin contemplar en el cómputo los días </w:t>
      </w:r>
      <w:r w:rsidR="00725BAA" w:rsidRPr="0033738D">
        <w:rPr>
          <w:rFonts w:ascii="Palatino Linotype" w:hAnsi="Palatino Linotype" w:cs="Arial"/>
          <w:lang w:val="es-ES_tradnl"/>
        </w:rPr>
        <w:t>dos, tres</w:t>
      </w:r>
      <w:r w:rsidR="009674E3" w:rsidRPr="0033738D">
        <w:rPr>
          <w:rFonts w:ascii="Palatino Linotype" w:hAnsi="Palatino Linotype" w:cs="Arial"/>
          <w:lang w:val="es-ES_tradnl"/>
        </w:rPr>
        <w:t xml:space="preserve">, </w:t>
      </w:r>
      <w:r w:rsidR="00725BAA" w:rsidRPr="0033738D">
        <w:rPr>
          <w:rFonts w:ascii="Palatino Linotype" w:hAnsi="Palatino Linotype" w:cs="Arial"/>
          <w:lang w:val="es-ES_tradnl"/>
        </w:rPr>
        <w:t xml:space="preserve">nueve, diez, dieciséis y diecisiete de febrero de </w:t>
      </w:r>
      <w:r w:rsidRPr="0033738D">
        <w:rPr>
          <w:rFonts w:ascii="Palatino Linotype" w:hAnsi="Palatino Linotype" w:cs="Arial"/>
          <w:lang w:val="es-ES_tradnl"/>
        </w:rPr>
        <w:t xml:space="preserve">dos mil diecinueve, </w:t>
      </w:r>
      <w:r w:rsidRPr="0033738D">
        <w:rPr>
          <w:rFonts w:ascii="Palatino Linotype" w:hAnsi="Palatino Linotype" w:cs="Arial"/>
        </w:rPr>
        <w:t xml:space="preserve">por corresponder a sábados y </w:t>
      </w:r>
      <w:r w:rsidR="00295EE1" w:rsidRPr="0033738D">
        <w:rPr>
          <w:rFonts w:ascii="Palatino Linotype" w:hAnsi="Palatino Linotype" w:cs="Arial"/>
        </w:rPr>
        <w:t>domingos, considerados como días inhábiles</w:t>
      </w:r>
      <w:r w:rsidR="00FD1B4F" w:rsidRPr="0033738D">
        <w:rPr>
          <w:rFonts w:ascii="Palatino Linotype" w:hAnsi="Palatino Linotype" w:cs="Arial"/>
        </w:rPr>
        <w:t xml:space="preserve">; </w:t>
      </w:r>
      <w:r w:rsidR="00B515FC" w:rsidRPr="0033738D">
        <w:rPr>
          <w:rFonts w:ascii="Palatino Linotype" w:hAnsi="Palatino Linotype" w:cs="Arial"/>
        </w:rPr>
        <w:t xml:space="preserve">de conformidad con lo estipulado en el </w:t>
      </w:r>
      <w:r w:rsidRPr="0033738D">
        <w:rPr>
          <w:rFonts w:ascii="Palatino Linotype" w:hAnsi="Palatino Linotype" w:cs="Arial"/>
        </w:rPr>
        <w:t xml:space="preserve">artículo 3, fracción X de la </w:t>
      </w:r>
      <w:r w:rsidRPr="0033738D">
        <w:rPr>
          <w:rFonts w:ascii="Palatino Linotype" w:hAnsi="Palatino Linotype"/>
        </w:rPr>
        <w:t>Ley de Transparencia y Acceso a la Información Pública del</w:t>
      </w:r>
      <w:r w:rsidR="00295EE1" w:rsidRPr="0033738D">
        <w:rPr>
          <w:rFonts w:ascii="Palatino Linotype" w:hAnsi="Palatino Linotype"/>
        </w:rPr>
        <w:t xml:space="preserve"> Estado de México y Municipios; así como </w:t>
      </w:r>
      <w:r w:rsidR="00295EE1" w:rsidRPr="0033738D">
        <w:rPr>
          <w:rFonts w:ascii="Palatino Linotype" w:hAnsi="Palatino Linotype" w:cs="Arial"/>
        </w:rPr>
        <w:t>el día cuatro de febrero del presente año por suspensión de labores</w:t>
      </w:r>
      <w:r w:rsidR="00295EE1" w:rsidRPr="0033738D">
        <w:rPr>
          <w:rFonts w:ascii="Palatino Linotype" w:hAnsi="Palatino Linotype"/>
        </w:rPr>
        <w:t xml:space="preserve">, </w:t>
      </w:r>
      <w:r w:rsidR="00B515FC" w:rsidRPr="0033738D">
        <w:rPr>
          <w:rFonts w:ascii="Palatino Linotype" w:hAnsi="Palatino Linotype"/>
        </w:rPr>
        <w:t xml:space="preserve">en términos del </w:t>
      </w:r>
      <w:r w:rsidR="00B515FC" w:rsidRPr="0033738D">
        <w:rPr>
          <w:rFonts w:ascii="Palatino Linotype" w:hAnsi="Palatino Linotype"/>
        </w:rPr>
        <w:lastRenderedPageBreak/>
        <w:t xml:space="preserve">Calendario Oficial de este Instituto, publicado en el Periódico Oficial del Estado Libre y Soberano de México “Gaceta del Gobierno”, el </w:t>
      </w:r>
      <w:r w:rsidR="00295EE1" w:rsidRPr="0033738D">
        <w:rPr>
          <w:rFonts w:ascii="Palatino Linotype" w:hAnsi="Palatino Linotype"/>
        </w:rPr>
        <w:t xml:space="preserve">diecinueve </w:t>
      </w:r>
      <w:r w:rsidR="00B515FC" w:rsidRPr="0033738D">
        <w:rPr>
          <w:rFonts w:ascii="Palatino Linotype" w:hAnsi="Palatino Linotype"/>
        </w:rPr>
        <w:t>de dic</w:t>
      </w:r>
      <w:r w:rsidR="00295EE1" w:rsidRPr="0033738D">
        <w:rPr>
          <w:rFonts w:ascii="Palatino Linotype" w:hAnsi="Palatino Linotype"/>
        </w:rPr>
        <w:t>iembre del año dos mil dieciocho</w:t>
      </w:r>
      <w:r w:rsidR="00B515FC" w:rsidRPr="0033738D">
        <w:rPr>
          <w:rFonts w:ascii="Palatino Linotype" w:hAnsi="Palatino Linotype"/>
        </w:rPr>
        <w:t>.</w:t>
      </w:r>
    </w:p>
    <w:p w:rsidR="00252ABF" w:rsidRPr="0033738D" w:rsidRDefault="00252ABF" w:rsidP="00252ABF">
      <w:pPr>
        <w:spacing w:before="100" w:beforeAutospacing="1" w:after="100" w:afterAutospacing="1" w:line="360" w:lineRule="auto"/>
        <w:jc w:val="both"/>
        <w:rPr>
          <w:rFonts w:ascii="Palatino Linotype" w:hAnsi="Palatino Linotype" w:cs="Arial"/>
        </w:rPr>
      </w:pPr>
      <w:r w:rsidRPr="0033738D">
        <w:rPr>
          <w:rFonts w:ascii="Palatino Linotype" w:hAnsi="Palatino Linotype" w:cs="Arial"/>
        </w:rPr>
        <w:t>En ese tenor, si el recurso de revisión que nos ocupa, se interpuso el</w:t>
      </w:r>
      <w:r w:rsidRPr="0033738D">
        <w:rPr>
          <w:rFonts w:ascii="Palatino Linotype" w:hAnsi="Palatino Linotype" w:cs="Arial"/>
          <w:b/>
        </w:rPr>
        <w:t xml:space="preserve"> </w:t>
      </w:r>
      <w:r w:rsidR="00B515FC" w:rsidRPr="0033738D">
        <w:rPr>
          <w:rFonts w:ascii="Palatino Linotype" w:hAnsi="Palatino Linotype" w:cs="Arial"/>
          <w:b/>
        </w:rPr>
        <w:t xml:space="preserve">cinco </w:t>
      </w:r>
      <w:r w:rsidR="005B6636" w:rsidRPr="0033738D">
        <w:rPr>
          <w:rFonts w:ascii="Palatino Linotype" w:hAnsi="Palatino Linotype" w:cs="Arial"/>
          <w:b/>
        </w:rPr>
        <w:t xml:space="preserve">de febrero </w:t>
      </w:r>
      <w:r w:rsidRPr="0033738D">
        <w:rPr>
          <w:rFonts w:ascii="Palatino Linotype" w:hAnsi="Palatino Linotype" w:cs="Arial"/>
          <w:b/>
        </w:rPr>
        <w:t>de dos mil diecinueve</w:t>
      </w:r>
      <w:r w:rsidRPr="0033738D">
        <w:rPr>
          <w:rFonts w:ascii="Palatino Linotype" w:hAnsi="Palatino Linotype" w:cs="Arial"/>
        </w:rPr>
        <w:t>, éste se encuentra dentro de los márgenes temporales previstos en el citado precepto legal y, por tanto, se considera oportuno.</w:t>
      </w:r>
    </w:p>
    <w:p w:rsidR="007335E1" w:rsidRPr="0033738D" w:rsidRDefault="00252ABF" w:rsidP="00012A80">
      <w:pPr>
        <w:pStyle w:val="xgmail-msolistparagraph"/>
        <w:shd w:val="clear" w:color="auto" w:fill="FFFFFF"/>
        <w:spacing w:before="0" w:beforeAutospacing="0" w:after="0" w:afterAutospacing="0" w:line="360" w:lineRule="auto"/>
        <w:jc w:val="both"/>
        <w:rPr>
          <w:rFonts w:ascii="Palatino Linotype" w:hAnsi="Palatino Linotype" w:cs="Arial"/>
          <w:lang w:eastAsia="es-ES"/>
        </w:rPr>
      </w:pPr>
      <w:r w:rsidRPr="0033738D">
        <w:rPr>
          <w:rFonts w:ascii="Palatino Linotype" w:hAnsi="Palatino Linotype" w:cs="Arial"/>
          <w:b/>
          <w:sz w:val="28"/>
          <w:szCs w:val="28"/>
        </w:rPr>
        <w:t>CUARTO</w:t>
      </w:r>
      <w:r w:rsidRPr="0033738D">
        <w:rPr>
          <w:rFonts w:ascii="Palatino Linotype" w:hAnsi="Palatino Linotype"/>
          <w:b/>
          <w:sz w:val="28"/>
          <w:szCs w:val="28"/>
        </w:rPr>
        <w:t>.</w:t>
      </w:r>
      <w:r w:rsidRPr="0033738D">
        <w:rPr>
          <w:rFonts w:ascii="Palatino Linotype" w:hAnsi="Palatino Linotype"/>
          <w:b/>
        </w:rPr>
        <w:t xml:space="preserve"> </w:t>
      </w:r>
      <w:proofErr w:type="spellStart"/>
      <w:r w:rsidRPr="0033738D">
        <w:rPr>
          <w:rFonts w:ascii="Palatino Linotype" w:hAnsi="Palatino Linotype"/>
          <w:b/>
        </w:rPr>
        <w:t>Procedibilidad</w:t>
      </w:r>
      <w:proofErr w:type="spellEnd"/>
      <w:r w:rsidRPr="0033738D">
        <w:rPr>
          <w:rFonts w:ascii="Palatino Linotype" w:hAnsi="Palatino Linotype"/>
          <w:b/>
        </w:rPr>
        <w:t xml:space="preserve">. </w:t>
      </w:r>
      <w:r w:rsidR="007335E1" w:rsidRPr="0033738D">
        <w:rPr>
          <w:rFonts w:ascii="Palatino Linotype" w:hAnsi="Palatino Linotype" w:cs="Arial"/>
          <w:lang w:eastAsia="es-ES"/>
        </w:rPr>
        <w:t xml:space="preserve">Esta Ponencia considera importante abordar el análisis de los requisitos de </w:t>
      </w:r>
      <w:proofErr w:type="spellStart"/>
      <w:r w:rsidR="007335E1" w:rsidRPr="0033738D">
        <w:rPr>
          <w:rFonts w:ascii="Palatino Linotype" w:hAnsi="Palatino Linotype" w:cs="Arial"/>
          <w:lang w:eastAsia="es-ES"/>
        </w:rPr>
        <w:t>procedibilidad</w:t>
      </w:r>
      <w:proofErr w:type="spellEnd"/>
      <w:r w:rsidR="007335E1" w:rsidRPr="0033738D">
        <w:rPr>
          <w:rFonts w:ascii="Palatino Linotype" w:hAnsi="Palatino Linotype" w:cs="Arial"/>
          <w:lang w:eastAsia="es-ES"/>
        </w:rPr>
        <w:t xml:space="preserve"> </w:t>
      </w:r>
      <w:r w:rsidR="00012A80" w:rsidRPr="0033738D">
        <w:rPr>
          <w:rFonts w:ascii="Palatino Linotype" w:hAnsi="Palatino Linotype" w:cs="Arial"/>
          <w:lang w:eastAsia="es-ES"/>
        </w:rPr>
        <w:t>del recurso de revisión, de esta forma</w:t>
      </w:r>
      <w:r w:rsidR="007335E1" w:rsidRPr="0033738D">
        <w:rPr>
          <w:rFonts w:ascii="Palatino Linotype" w:hAnsi="Palatino Linotype" w:cs="Arial"/>
          <w:lang w:eastAsia="es-ES"/>
        </w:rPr>
        <w:t>, el artículo 180 de la Ley de Transparencia y Acceso a la Información Pública del Estado de México y Municipios, establece lo siguiente:</w:t>
      </w:r>
    </w:p>
    <w:p w:rsidR="00012A80" w:rsidRPr="0033738D" w:rsidRDefault="00012A80" w:rsidP="007335E1">
      <w:pPr>
        <w:pStyle w:val="xgmail-msolistparagraph"/>
        <w:shd w:val="clear" w:color="auto" w:fill="FFFFFF"/>
        <w:spacing w:before="0" w:beforeAutospacing="0" w:after="0" w:afterAutospacing="0" w:line="360" w:lineRule="atLeast"/>
        <w:jc w:val="both"/>
        <w:rPr>
          <w:color w:val="212121"/>
        </w:rPr>
      </w:pPr>
    </w:p>
    <w:p w:rsidR="007335E1" w:rsidRPr="0033738D" w:rsidRDefault="007335E1" w:rsidP="007335E1">
      <w:pPr>
        <w:shd w:val="clear" w:color="auto" w:fill="FFFFFF"/>
        <w:ind w:left="851" w:right="902"/>
        <w:jc w:val="both"/>
        <w:rPr>
          <w:color w:val="212121"/>
          <w:lang w:eastAsia="es-MX"/>
        </w:rPr>
      </w:pPr>
      <w:r w:rsidRPr="0033738D">
        <w:rPr>
          <w:rFonts w:ascii="Palatino Linotype" w:hAnsi="Palatino Linotype"/>
          <w:b/>
          <w:bCs/>
          <w:i/>
          <w:iCs/>
          <w:color w:val="212121"/>
          <w:sz w:val="22"/>
          <w:szCs w:val="22"/>
          <w:bdr w:val="none" w:sz="0" w:space="0" w:color="auto" w:frame="1"/>
          <w:lang w:eastAsia="es-MX"/>
        </w:rPr>
        <w:t>Artículo 180. </w:t>
      </w:r>
      <w:r w:rsidRPr="0033738D">
        <w:rPr>
          <w:rFonts w:ascii="Palatino Linotype" w:hAnsi="Palatino Linotype"/>
          <w:i/>
          <w:iCs/>
          <w:color w:val="212121"/>
          <w:sz w:val="22"/>
          <w:szCs w:val="22"/>
          <w:bdr w:val="none" w:sz="0" w:space="0" w:color="auto" w:frame="1"/>
          <w:lang w:eastAsia="es-MX"/>
        </w:rPr>
        <w:t>El recurso de revisión contendrá:</w:t>
      </w:r>
    </w:p>
    <w:p w:rsidR="007335E1" w:rsidRPr="0033738D" w:rsidRDefault="007335E1" w:rsidP="007335E1">
      <w:pPr>
        <w:shd w:val="clear" w:color="auto" w:fill="FFFFFF"/>
        <w:ind w:left="851" w:right="902"/>
        <w:jc w:val="both"/>
        <w:rPr>
          <w:color w:val="212121"/>
          <w:lang w:eastAsia="es-MX"/>
        </w:rPr>
      </w:pPr>
      <w:r w:rsidRPr="0033738D">
        <w:rPr>
          <w:rFonts w:ascii="Palatino Linotype" w:hAnsi="Palatino Linotype"/>
          <w:b/>
          <w:bCs/>
          <w:i/>
          <w:iCs/>
          <w:color w:val="212121"/>
          <w:sz w:val="22"/>
          <w:szCs w:val="22"/>
          <w:bdr w:val="none" w:sz="0" w:space="0" w:color="auto" w:frame="1"/>
          <w:lang w:eastAsia="es-MX"/>
        </w:rPr>
        <w:t>I. </w:t>
      </w:r>
      <w:r w:rsidRPr="0033738D">
        <w:rPr>
          <w:rFonts w:ascii="Palatino Linotype" w:hAnsi="Palatino Linotype"/>
          <w:i/>
          <w:iCs/>
          <w:color w:val="212121"/>
          <w:sz w:val="22"/>
          <w:szCs w:val="22"/>
          <w:bdr w:val="none" w:sz="0" w:space="0" w:color="auto" w:frame="1"/>
          <w:lang w:eastAsia="es-MX"/>
        </w:rPr>
        <w:t>El sujeto obligado ante la cual se presentó la solicitud;</w:t>
      </w:r>
    </w:p>
    <w:p w:rsidR="007335E1" w:rsidRPr="0033738D" w:rsidRDefault="007335E1" w:rsidP="007335E1">
      <w:pPr>
        <w:shd w:val="clear" w:color="auto" w:fill="FFFFFF"/>
        <w:ind w:left="851" w:right="902"/>
        <w:jc w:val="both"/>
        <w:rPr>
          <w:color w:val="212121"/>
          <w:lang w:eastAsia="es-MX"/>
        </w:rPr>
      </w:pPr>
      <w:r w:rsidRPr="0033738D">
        <w:rPr>
          <w:rFonts w:ascii="Palatino Linotype" w:hAnsi="Palatino Linotype"/>
          <w:b/>
          <w:bCs/>
          <w:i/>
          <w:iCs/>
          <w:color w:val="212121"/>
          <w:sz w:val="22"/>
          <w:szCs w:val="22"/>
          <w:bdr w:val="none" w:sz="0" w:space="0" w:color="auto" w:frame="1"/>
          <w:lang w:eastAsia="es-MX"/>
        </w:rPr>
        <w:t>II. El nombre del solicitante que recurre </w:t>
      </w:r>
      <w:r w:rsidRPr="0033738D">
        <w:rPr>
          <w:rFonts w:ascii="Palatino Linotype" w:hAnsi="Palatino Linotype"/>
          <w:i/>
          <w:iCs/>
          <w:color w:val="212121"/>
          <w:sz w:val="22"/>
          <w:szCs w:val="22"/>
          <w:bdr w:val="none" w:sz="0" w:space="0" w:color="auto" w:frame="1"/>
          <w:lang w:eastAsia="es-MX"/>
        </w:rPr>
        <w:t>o de su representante y, en su caso, del tercero interesado, así como la dirección o medio que señale para recibir notificaciones;</w:t>
      </w:r>
    </w:p>
    <w:p w:rsidR="007335E1" w:rsidRPr="0033738D" w:rsidRDefault="007335E1" w:rsidP="007335E1">
      <w:pPr>
        <w:shd w:val="clear" w:color="auto" w:fill="FFFFFF"/>
        <w:ind w:left="851" w:right="902"/>
        <w:jc w:val="both"/>
        <w:rPr>
          <w:color w:val="212121"/>
          <w:lang w:eastAsia="es-MX"/>
        </w:rPr>
      </w:pPr>
      <w:r w:rsidRPr="0033738D">
        <w:rPr>
          <w:rFonts w:ascii="Palatino Linotype" w:hAnsi="Palatino Linotype"/>
          <w:b/>
          <w:bCs/>
          <w:i/>
          <w:iCs/>
          <w:color w:val="212121"/>
          <w:sz w:val="22"/>
          <w:szCs w:val="22"/>
          <w:bdr w:val="none" w:sz="0" w:space="0" w:color="auto" w:frame="1"/>
          <w:lang w:eastAsia="es-MX"/>
        </w:rPr>
        <w:t>III. </w:t>
      </w:r>
      <w:r w:rsidRPr="0033738D">
        <w:rPr>
          <w:rFonts w:ascii="Palatino Linotype" w:hAnsi="Palatino Linotype"/>
          <w:i/>
          <w:iCs/>
          <w:color w:val="212121"/>
          <w:sz w:val="22"/>
          <w:szCs w:val="22"/>
          <w:bdr w:val="none" w:sz="0" w:space="0" w:color="auto" w:frame="1"/>
          <w:lang w:eastAsia="es-MX"/>
        </w:rPr>
        <w:t>El número de folio de respuesta de la solicitud de acceso;</w:t>
      </w:r>
    </w:p>
    <w:p w:rsidR="007335E1" w:rsidRPr="0033738D" w:rsidRDefault="007335E1" w:rsidP="007335E1">
      <w:pPr>
        <w:shd w:val="clear" w:color="auto" w:fill="FFFFFF"/>
        <w:ind w:left="851" w:right="902"/>
        <w:jc w:val="both"/>
        <w:rPr>
          <w:color w:val="212121"/>
          <w:lang w:eastAsia="es-MX"/>
        </w:rPr>
      </w:pPr>
      <w:r w:rsidRPr="0033738D">
        <w:rPr>
          <w:rFonts w:ascii="Palatino Linotype" w:hAnsi="Palatino Linotype"/>
          <w:b/>
          <w:bCs/>
          <w:i/>
          <w:iCs/>
          <w:color w:val="212121"/>
          <w:sz w:val="22"/>
          <w:szCs w:val="22"/>
          <w:bdr w:val="none" w:sz="0" w:space="0" w:color="auto" w:frame="1"/>
          <w:lang w:eastAsia="es-MX"/>
        </w:rPr>
        <w:t>IV. </w:t>
      </w:r>
      <w:r w:rsidRPr="0033738D">
        <w:rPr>
          <w:rFonts w:ascii="Palatino Linotype" w:hAnsi="Palatino Linotype"/>
          <w:i/>
          <w:iCs/>
          <w:color w:val="212121"/>
          <w:sz w:val="22"/>
          <w:szCs w:val="22"/>
          <w:bdr w:val="none" w:sz="0" w:space="0" w:color="auto" w:frame="1"/>
          <w:lang w:eastAsia="es-MX"/>
        </w:rPr>
        <w:t>La fecha en que fue notificada la respuesta al solicitante o tuvo conocimiento del acto reclamado, o de presentación de la solicitud, en caso de falta de respuesta;</w:t>
      </w:r>
    </w:p>
    <w:p w:rsidR="007335E1" w:rsidRPr="0033738D" w:rsidRDefault="007335E1" w:rsidP="007335E1">
      <w:pPr>
        <w:shd w:val="clear" w:color="auto" w:fill="FFFFFF"/>
        <w:ind w:left="851" w:right="902"/>
        <w:jc w:val="both"/>
        <w:rPr>
          <w:color w:val="212121"/>
          <w:lang w:eastAsia="es-MX"/>
        </w:rPr>
      </w:pPr>
      <w:r w:rsidRPr="0033738D">
        <w:rPr>
          <w:rFonts w:ascii="Palatino Linotype" w:hAnsi="Palatino Linotype"/>
          <w:b/>
          <w:bCs/>
          <w:i/>
          <w:iCs/>
          <w:color w:val="212121"/>
          <w:sz w:val="22"/>
          <w:szCs w:val="22"/>
          <w:bdr w:val="none" w:sz="0" w:space="0" w:color="auto" w:frame="1"/>
          <w:lang w:eastAsia="es-MX"/>
        </w:rPr>
        <w:t>V. </w:t>
      </w:r>
      <w:r w:rsidRPr="0033738D">
        <w:rPr>
          <w:rFonts w:ascii="Palatino Linotype" w:hAnsi="Palatino Linotype"/>
          <w:i/>
          <w:iCs/>
          <w:color w:val="212121"/>
          <w:sz w:val="22"/>
          <w:szCs w:val="22"/>
          <w:bdr w:val="none" w:sz="0" w:space="0" w:color="auto" w:frame="1"/>
          <w:lang w:eastAsia="es-MX"/>
        </w:rPr>
        <w:t>El acto que se recurre;</w:t>
      </w:r>
    </w:p>
    <w:p w:rsidR="007335E1" w:rsidRPr="0033738D" w:rsidRDefault="007335E1" w:rsidP="007335E1">
      <w:pPr>
        <w:shd w:val="clear" w:color="auto" w:fill="FFFFFF"/>
        <w:ind w:left="851" w:right="902"/>
        <w:jc w:val="both"/>
        <w:rPr>
          <w:color w:val="212121"/>
          <w:lang w:eastAsia="es-MX"/>
        </w:rPr>
      </w:pPr>
      <w:r w:rsidRPr="0033738D">
        <w:rPr>
          <w:rFonts w:ascii="Palatino Linotype" w:hAnsi="Palatino Linotype"/>
          <w:b/>
          <w:bCs/>
          <w:i/>
          <w:iCs/>
          <w:color w:val="212121"/>
          <w:sz w:val="22"/>
          <w:szCs w:val="22"/>
          <w:bdr w:val="none" w:sz="0" w:space="0" w:color="auto" w:frame="1"/>
          <w:lang w:eastAsia="es-MX"/>
        </w:rPr>
        <w:t>VI. </w:t>
      </w:r>
      <w:r w:rsidRPr="0033738D">
        <w:rPr>
          <w:rFonts w:ascii="Palatino Linotype" w:hAnsi="Palatino Linotype"/>
          <w:i/>
          <w:iCs/>
          <w:color w:val="212121"/>
          <w:sz w:val="22"/>
          <w:szCs w:val="22"/>
          <w:bdr w:val="none" w:sz="0" w:space="0" w:color="auto" w:frame="1"/>
          <w:lang w:eastAsia="es-MX"/>
        </w:rPr>
        <w:t>Las razones o motivos de inconformidad;</w:t>
      </w:r>
    </w:p>
    <w:p w:rsidR="007335E1" w:rsidRPr="0033738D" w:rsidRDefault="007335E1" w:rsidP="007335E1">
      <w:pPr>
        <w:shd w:val="clear" w:color="auto" w:fill="FFFFFF"/>
        <w:ind w:left="851" w:right="902"/>
        <w:jc w:val="both"/>
        <w:rPr>
          <w:color w:val="212121"/>
          <w:lang w:eastAsia="es-MX"/>
        </w:rPr>
      </w:pPr>
      <w:r w:rsidRPr="0033738D">
        <w:rPr>
          <w:rFonts w:ascii="Palatino Linotype" w:hAnsi="Palatino Linotype"/>
          <w:b/>
          <w:bCs/>
          <w:i/>
          <w:iCs/>
          <w:color w:val="212121"/>
          <w:sz w:val="22"/>
          <w:szCs w:val="22"/>
          <w:bdr w:val="none" w:sz="0" w:space="0" w:color="auto" w:frame="1"/>
          <w:lang w:eastAsia="es-MX"/>
        </w:rPr>
        <w:t>VII. </w:t>
      </w:r>
      <w:r w:rsidRPr="0033738D">
        <w:rPr>
          <w:rFonts w:ascii="Palatino Linotype" w:hAnsi="Palatino Linotype"/>
          <w:i/>
          <w:iCs/>
          <w:color w:val="212121"/>
          <w:sz w:val="22"/>
          <w:szCs w:val="22"/>
          <w:bdr w:val="none" w:sz="0" w:space="0" w:color="auto" w:frame="1"/>
          <w:lang w:eastAsia="es-MX"/>
        </w:rPr>
        <w:t>La copia de la respuesta que se impugna y, en su caso, de la notificación correspondiente, en el caso de respuesta de la solicitud; y</w:t>
      </w:r>
    </w:p>
    <w:p w:rsidR="007335E1" w:rsidRPr="0033738D" w:rsidRDefault="007335E1" w:rsidP="007335E1">
      <w:pPr>
        <w:shd w:val="clear" w:color="auto" w:fill="FFFFFF"/>
        <w:ind w:left="851" w:right="902"/>
        <w:jc w:val="both"/>
        <w:rPr>
          <w:color w:val="212121"/>
          <w:lang w:eastAsia="es-MX"/>
        </w:rPr>
      </w:pPr>
      <w:r w:rsidRPr="0033738D">
        <w:rPr>
          <w:rFonts w:ascii="Palatino Linotype" w:hAnsi="Palatino Linotype"/>
          <w:b/>
          <w:bCs/>
          <w:i/>
          <w:iCs/>
          <w:color w:val="212121"/>
          <w:sz w:val="22"/>
          <w:szCs w:val="22"/>
          <w:bdr w:val="none" w:sz="0" w:space="0" w:color="auto" w:frame="1"/>
          <w:lang w:eastAsia="es-MX"/>
        </w:rPr>
        <w:t>VIII. </w:t>
      </w:r>
      <w:r w:rsidRPr="0033738D">
        <w:rPr>
          <w:rFonts w:ascii="Palatino Linotype" w:hAnsi="Palatino Linotype"/>
          <w:i/>
          <w:iCs/>
          <w:color w:val="212121"/>
          <w:sz w:val="22"/>
          <w:szCs w:val="22"/>
          <w:bdr w:val="none" w:sz="0" w:space="0" w:color="auto" w:frame="1"/>
          <w:lang w:eastAsia="es-MX"/>
        </w:rPr>
        <w:t>Firma del recurrente, en su caso, cuando se presente por escrito, requisito sin el cual se dará trámite al recurso.</w:t>
      </w:r>
    </w:p>
    <w:p w:rsidR="007335E1" w:rsidRPr="0033738D" w:rsidRDefault="007335E1" w:rsidP="007335E1">
      <w:pPr>
        <w:shd w:val="clear" w:color="auto" w:fill="FFFFFF"/>
        <w:ind w:left="851" w:right="902"/>
        <w:jc w:val="both"/>
        <w:rPr>
          <w:color w:val="212121"/>
          <w:lang w:eastAsia="es-MX"/>
        </w:rPr>
      </w:pPr>
      <w:r w:rsidRPr="0033738D">
        <w:rPr>
          <w:rFonts w:ascii="Palatino Linotype" w:hAnsi="Palatino Linotype"/>
          <w:i/>
          <w:iCs/>
          <w:color w:val="212121"/>
          <w:sz w:val="22"/>
          <w:szCs w:val="22"/>
          <w:bdr w:val="none" w:sz="0" w:space="0" w:color="auto" w:frame="1"/>
          <w:lang w:eastAsia="es-MX"/>
        </w:rPr>
        <w:t>Adicionalmente, se podrán anexar las pruebas y demás elementos que considere procedentes someter a juicio del Instituto.</w:t>
      </w:r>
    </w:p>
    <w:p w:rsidR="007335E1" w:rsidRPr="0033738D" w:rsidRDefault="007335E1" w:rsidP="007335E1">
      <w:pPr>
        <w:shd w:val="clear" w:color="auto" w:fill="FFFFFF"/>
        <w:ind w:left="851" w:right="902"/>
        <w:jc w:val="both"/>
        <w:rPr>
          <w:color w:val="212121"/>
          <w:lang w:eastAsia="es-MX"/>
        </w:rPr>
      </w:pPr>
      <w:r w:rsidRPr="0033738D">
        <w:rPr>
          <w:rFonts w:ascii="Palatino Linotype" w:hAnsi="Palatino Linotype"/>
          <w:i/>
          <w:iCs/>
          <w:color w:val="212121"/>
          <w:sz w:val="22"/>
          <w:szCs w:val="22"/>
          <w:bdr w:val="none" w:sz="0" w:space="0" w:color="auto" w:frame="1"/>
          <w:lang w:eastAsia="es-MX"/>
        </w:rPr>
        <w:t>En ningún caso será necesario que el particular ratifique el recurso de revisión interpuesto.</w:t>
      </w:r>
    </w:p>
    <w:p w:rsidR="007335E1" w:rsidRPr="0033738D" w:rsidRDefault="007335E1" w:rsidP="007335E1">
      <w:pPr>
        <w:shd w:val="clear" w:color="auto" w:fill="FFFFFF"/>
        <w:ind w:left="851" w:right="902"/>
        <w:jc w:val="both"/>
        <w:rPr>
          <w:color w:val="212121"/>
          <w:lang w:eastAsia="es-MX"/>
        </w:rPr>
      </w:pPr>
      <w:r w:rsidRPr="0033738D">
        <w:rPr>
          <w:rFonts w:ascii="Palatino Linotype" w:hAnsi="Palatino Linotype"/>
          <w:b/>
          <w:bCs/>
          <w:i/>
          <w:iCs/>
          <w:color w:val="212121"/>
          <w:sz w:val="22"/>
          <w:szCs w:val="22"/>
          <w:bdr w:val="none" w:sz="0" w:space="0" w:color="auto" w:frame="1"/>
          <w:lang w:eastAsia="es-MX"/>
        </w:rPr>
        <w:lastRenderedPageBreak/>
        <w:t>En caso de que el recurso se interponga de manera electrónica no será indispensable que contengan los requisitos establecidos en las fracciones II</w:t>
      </w:r>
      <w:r w:rsidRPr="0033738D">
        <w:rPr>
          <w:rFonts w:ascii="Palatino Linotype" w:hAnsi="Palatino Linotype"/>
          <w:i/>
          <w:iCs/>
          <w:color w:val="212121"/>
          <w:sz w:val="22"/>
          <w:szCs w:val="22"/>
          <w:bdr w:val="none" w:sz="0" w:space="0" w:color="auto" w:frame="1"/>
          <w:lang w:eastAsia="es-MX"/>
        </w:rPr>
        <w:t>, IV, VII y VIII.</w:t>
      </w:r>
    </w:p>
    <w:p w:rsidR="007335E1" w:rsidRPr="0033738D" w:rsidRDefault="007335E1" w:rsidP="007335E1">
      <w:pPr>
        <w:shd w:val="clear" w:color="auto" w:fill="FFFFFF"/>
        <w:ind w:left="851" w:right="902"/>
        <w:jc w:val="both"/>
        <w:rPr>
          <w:rFonts w:ascii="Palatino Linotype" w:hAnsi="Palatino Linotype"/>
          <w:color w:val="212121"/>
          <w:sz w:val="22"/>
          <w:szCs w:val="22"/>
          <w:bdr w:val="none" w:sz="0" w:space="0" w:color="auto" w:frame="1"/>
          <w:lang w:eastAsia="es-MX"/>
        </w:rPr>
      </w:pPr>
      <w:r w:rsidRPr="0033738D">
        <w:rPr>
          <w:rFonts w:ascii="Palatino Linotype" w:hAnsi="Palatino Linotype"/>
          <w:color w:val="212121"/>
          <w:sz w:val="22"/>
          <w:szCs w:val="22"/>
          <w:bdr w:val="none" w:sz="0" w:space="0" w:color="auto" w:frame="1"/>
          <w:lang w:eastAsia="es-MX"/>
        </w:rPr>
        <w:t>(Énfasis añadido)</w:t>
      </w:r>
    </w:p>
    <w:p w:rsidR="00012A80" w:rsidRPr="0033738D" w:rsidRDefault="00012A80" w:rsidP="007335E1">
      <w:pPr>
        <w:shd w:val="clear" w:color="auto" w:fill="FFFFFF"/>
        <w:ind w:left="851" w:right="902"/>
        <w:jc w:val="both"/>
        <w:rPr>
          <w:color w:val="212121"/>
          <w:lang w:eastAsia="es-MX"/>
        </w:rPr>
      </w:pPr>
    </w:p>
    <w:p w:rsidR="007335E1" w:rsidRPr="0033738D" w:rsidRDefault="007335E1" w:rsidP="00012A80">
      <w:pPr>
        <w:shd w:val="clear" w:color="auto" w:fill="FFFFFF"/>
        <w:spacing w:line="360" w:lineRule="auto"/>
        <w:jc w:val="both"/>
        <w:rPr>
          <w:rFonts w:ascii="Palatino Linotype" w:hAnsi="Palatino Linotype"/>
          <w:color w:val="212121"/>
          <w:bdr w:val="none" w:sz="0" w:space="0" w:color="auto" w:frame="1"/>
          <w:lang w:eastAsia="es-MX"/>
        </w:rPr>
      </w:pPr>
      <w:r w:rsidRPr="0033738D">
        <w:rPr>
          <w:rFonts w:ascii="Palatino Linotype" w:hAnsi="Palatino Linotype"/>
          <w:color w:val="212121"/>
          <w:bdr w:val="none" w:sz="0" w:space="0" w:color="auto" w:frame="1"/>
          <w:lang w:eastAsia="es-MX"/>
        </w:rPr>
        <w:t>En principio, de una interpretación del</w:t>
      </w:r>
      <w:r w:rsidR="00D64C76" w:rsidRPr="0033738D">
        <w:rPr>
          <w:rFonts w:ascii="Palatino Linotype" w:hAnsi="Palatino Linotype"/>
          <w:color w:val="212121"/>
          <w:bdr w:val="none" w:sz="0" w:space="0" w:color="auto" w:frame="1"/>
          <w:lang w:eastAsia="es-MX"/>
        </w:rPr>
        <w:t xml:space="preserve"> artículo transcrito se observan</w:t>
      </w:r>
      <w:r w:rsidRPr="0033738D">
        <w:rPr>
          <w:rFonts w:ascii="Palatino Linotype" w:hAnsi="Palatino Linotype"/>
          <w:color w:val="212121"/>
          <w:bdr w:val="none" w:sz="0" w:space="0" w:color="auto" w:frame="1"/>
          <w:lang w:eastAsia="es-MX"/>
        </w:rPr>
        <w:t xml:space="preserve"> los requisitos que deberán contener los recursos de revisión; sobre el particular, de la revisión</w:t>
      </w:r>
      <w:r w:rsidR="00243ED9" w:rsidRPr="0033738D">
        <w:rPr>
          <w:rFonts w:ascii="Palatino Linotype" w:hAnsi="Palatino Linotype"/>
          <w:color w:val="212121"/>
          <w:bdr w:val="none" w:sz="0" w:space="0" w:color="auto" w:frame="1"/>
          <w:lang w:eastAsia="es-MX"/>
        </w:rPr>
        <w:br/>
      </w:r>
      <w:r w:rsidRPr="0033738D">
        <w:rPr>
          <w:rFonts w:ascii="Palatino Linotype" w:hAnsi="Palatino Linotype"/>
          <w:color w:val="212121"/>
          <w:bdr w:val="none" w:sz="0" w:space="0" w:color="auto" w:frame="1"/>
          <w:lang w:eastAsia="es-MX"/>
        </w:rPr>
        <w:t>del expediente</w:t>
      </w:r>
      <w:r w:rsidR="00243ED9" w:rsidRPr="0033738D">
        <w:rPr>
          <w:rFonts w:ascii="Palatino Linotype" w:hAnsi="Palatino Linotype"/>
          <w:color w:val="212121"/>
          <w:bdr w:val="none" w:sz="0" w:space="0" w:color="auto" w:frame="1"/>
          <w:lang w:eastAsia="es-MX"/>
        </w:rPr>
        <w:t xml:space="preserve"> electrónico </w:t>
      </w:r>
      <w:r w:rsidRPr="0033738D">
        <w:rPr>
          <w:rFonts w:ascii="Palatino Linotype" w:hAnsi="Palatino Linotype"/>
          <w:color w:val="212121"/>
          <w:bdr w:val="none" w:sz="0" w:space="0" w:color="auto" w:frame="1"/>
          <w:lang w:eastAsia="es-MX"/>
        </w:rPr>
        <w:t>del </w:t>
      </w:r>
      <w:r w:rsidRPr="0033738D">
        <w:rPr>
          <w:rFonts w:ascii="Palatino Linotype" w:hAnsi="Palatino Linotype"/>
          <w:b/>
          <w:bCs/>
          <w:color w:val="212121"/>
          <w:bdr w:val="none" w:sz="0" w:space="0" w:color="auto" w:frame="1"/>
          <w:lang w:eastAsia="es-MX"/>
        </w:rPr>
        <w:t>SAIMEX</w:t>
      </w:r>
      <w:r w:rsidR="00243ED9" w:rsidRPr="0033738D">
        <w:rPr>
          <w:rFonts w:ascii="Palatino Linotype" w:hAnsi="Palatino Linotype"/>
          <w:b/>
          <w:bCs/>
          <w:color w:val="212121"/>
          <w:bdr w:val="none" w:sz="0" w:space="0" w:color="auto" w:frame="1"/>
          <w:lang w:eastAsia="es-MX"/>
        </w:rPr>
        <w:t xml:space="preserve">, </w:t>
      </w:r>
      <w:r w:rsidR="00243ED9" w:rsidRPr="0033738D">
        <w:rPr>
          <w:rFonts w:ascii="Palatino Linotype" w:hAnsi="Palatino Linotype"/>
          <w:color w:val="212121"/>
          <w:bdr w:val="none" w:sz="0" w:space="0" w:color="auto" w:frame="1"/>
          <w:lang w:eastAsia="es-MX"/>
        </w:rPr>
        <w:t xml:space="preserve">se desprende que la </w:t>
      </w:r>
      <w:r w:rsidRPr="0033738D">
        <w:rPr>
          <w:rFonts w:ascii="Palatino Linotype" w:hAnsi="Palatino Linotype"/>
          <w:color w:val="212121"/>
          <w:bdr w:val="none" w:sz="0" w:space="0" w:color="auto" w:frame="1"/>
          <w:lang w:eastAsia="es-MX"/>
        </w:rPr>
        <w:t>parte solicitante y</w:t>
      </w:r>
      <w:r w:rsidR="00012A80" w:rsidRPr="0033738D">
        <w:rPr>
          <w:rFonts w:ascii="Palatino Linotype" w:hAnsi="Palatino Linotype"/>
          <w:color w:val="212121"/>
          <w:bdr w:val="none" w:sz="0" w:space="0" w:color="auto" w:frame="1"/>
          <w:lang w:eastAsia="es-MX"/>
        </w:rPr>
        <w:t xml:space="preserve"> </w:t>
      </w:r>
      <w:r w:rsidRPr="0033738D">
        <w:rPr>
          <w:rFonts w:ascii="Palatino Linotype" w:hAnsi="Palatino Linotype"/>
          <w:color w:val="212121"/>
          <w:bdr w:val="none" w:sz="0" w:space="0" w:color="auto" w:frame="1"/>
          <w:lang w:eastAsia="es-MX"/>
        </w:rPr>
        <w:t>ahora </w:t>
      </w:r>
      <w:r w:rsidRPr="0033738D">
        <w:rPr>
          <w:rFonts w:ascii="Palatino Linotype" w:hAnsi="Palatino Linotype"/>
          <w:b/>
          <w:bCs/>
          <w:color w:val="212121"/>
          <w:bdr w:val="none" w:sz="0" w:space="0" w:color="auto" w:frame="1"/>
          <w:lang w:eastAsia="es-MX"/>
        </w:rPr>
        <w:t>RECURRENTE</w:t>
      </w:r>
      <w:r w:rsidRPr="0033738D">
        <w:rPr>
          <w:rFonts w:ascii="Palatino Linotype" w:hAnsi="Palatino Linotype"/>
          <w:color w:val="212121"/>
          <w:bdr w:val="none" w:sz="0" w:space="0" w:color="auto" w:frame="1"/>
          <w:lang w:eastAsia="es-MX"/>
        </w:rPr>
        <w:t xml:space="preserve">, en ejercicio de su derecho de acceso a la información pública, </w:t>
      </w:r>
      <w:r w:rsidR="00012A80" w:rsidRPr="0033738D">
        <w:rPr>
          <w:rFonts w:ascii="Palatino Linotype" w:hAnsi="Palatino Linotype"/>
          <w:color w:val="212121"/>
          <w:bdr w:val="none" w:sz="0" w:space="0" w:color="auto" w:frame="1"/>
          <w:lang w:eastAsia="es-MX"/>
        </w:rPr>
        <w:t xml:space="preserve">se registró como persona física,  sin embargo utilizo como seudónimo, el nombre de un municipio de esta Entidad Federativa, ya que </w:t>
      </w:r>
      <w:r w:rsidRPr="0033738D">
        <w:rPr>
          <w:rFonts w:ascii="Palatino Linotype" w:hAnsi="Palatino Linotype"/>
          <w:color w:val="212121"/>
          <w:bdr w:val="none" w:sz="0" w:space="0" w:color="auto" w:frame="1"/>
          <w:lang w:eastAsia="es-MX"/>
        </w:rPr>
        <w:t>indicó como nombre </w:t>
      </w:r>
      <w:r w:rsidR="008E0725">
        <w:rPr>
          <w:rFonts w:ascii="Palatino Linotype" w:hAnsi="Palatino Linotype"/>
          <w:b/>
          <w:bCs/>
          <w:color w:val="212121"/>
          <w:bdr w:val="none" w:sz="0" w:space="0" w:color="auto" w:frame="1"/>
          <w:lang w:eastAsia="es-MX"/>
        </w:rPr>
        <w:t xml:space="preserve">“XXXXXXX XXX </w:t>
      </w:r>
      <w:proofErr w:type="spellStart"/>
      <w:r w:rsidR="008E0725">
        <w:rPr>
          <w:rFonts w:ascii="Palatino Linotype" w:hAnsi="Palatino Linotype"/>
          <w:b/>
          <w:bCs/>
          <w:color w:val="212121"/>
          <w:bdr w:val="none" w:sz="0" w:space="0" w:color="auto" w:frame="1"/>
          <w:lang w:eastAsia="es-MX"/>
        </w:rPr>
        <w:t>XXX</w:t>
      </w:r>
      <w:proofErr w:type="spellEnd"/>
      <w:r w:rsidRPr="0033738D">
        <w:rPr>
          <w:rFonts w:ascii="Palatino Linotype" w:hAnsi="Palatino Linotype"/>
          <w:color w:val="212121"/>
          <w:bdr w:val="none" w:sz="0" w:space="0" w:color="auto" w:frame="1"/>
          <w:lang w:eastAsia="es-MX"/>
        </w:rPr>
        <w:t>”</w:t>
      </w:r>
      <w:r w:rsidR="00012A80" w:rsidRPr="0033738D">
        <w:rPr>
          <w:rFonts w:ascii="Palatino Linotype" w:hAnsi="Palatino Linotype"/>
          <w:color w:val="212121"/>
          <w:bdr w:val="none" w:sz="0" w:space="0" w:color="auto" w:frame="1"/>
          <w:lang w:eastAsia="es-MX"/>
        </w:rPr>
        <w:t>, cubriendo únicamente los requisitos de nombre y apellido paterno, omitiendo el apellido materno</w:t>
      </w:r>
      <w:r w:rsidRPr="0033738D">
        <w:rPr>
          <w:rFonts w:ascii="Palatino Linotype" w:hAnsi="Palatino Linotype"/>
          <w:color w:val="212121"/>
          <w:bdr w:val="none" w:sz="0" w:space="0" w:color="auto" w:frame="1"/>
          <w:lang w:eastAsia="es-MX"/>
        </w:rPr>
        <w:t>; por lo que, no se tiene certeza sobre su ident</w:t>
      </w:r>
      <w:bookmarkStart w:id="0" w:name="_GoBack"/>
      <w:bookmarkEnd w:id="0"/>
      <w:r w:rsidRPr="0033738D">
        <w:rPr>
          <w:rFonts w:ascii="Palatino Linotype" w:hAnsi="Palatino Linotype"/>
          <w:color w:val="212121"/>
          <w:bdr w:val="none" w:sz="0" w:space="0" w:color="auto" w:frame="1"/>
          <w:lang w:eastAsia="es-MX"/>
        </w:rPr>
        <w:t>idad, lo que en estricto sentido, provoca que no se colmen los requisitos establecidos en el citado artículo 180 de la Ley de Transparencia.</w:t>
      </w:r>
    </w:p>
    <w:p w:rsidR="00012A80" w:rsidRPr="0033738D" w:rsidRDefault="00012A80" w:rsidP="00012A80">
      <w:pPr>
        <w:shd w:val="clear" w:color="auto" w:fill="FFFFFF"/>
        <w:spacing w:line="360" w:lineRule="auto"/>
        <w:jc w:val="both"/>
        <w:rPr>
          <w:color w:val="212121"/>
          <w:lang w:eastAsia="es-MX"/>
        </w:rPr>
      </w:pPr>
    </w:p>
    <w:p w:rsidR="007335E1" w:rsidRPr="0033738D" w:rsidRDefault="007335E1" w:rsidP="00012A80">
      <w:pPr>
        <w:shd w:val="clear" w:color="auto" w:fill="FFFFFF"/>
        <w:spacing w:line="360" w:lineRule="auto"/>
        <w:jc w:val="both"/>
        <w:rPr>
          <w:rFonts w:ascii="Palatino Linotype" w:hAnsi="Palatino Linotype"/>
          <w:color w:val="000000"/>
          <w:bdr w:val="none" w:sz="0" w:space="0" w:color="auto" w:frame="1"/>
          <w:lang w:eastAsia="es-MX"/>
        </w:rPr>
      </w:pPr>
      <w:r w:rsidRPr="0033738D">
        <w:rPr>
          <w:rFonts w:ascii="Palatino Linotype" w:hAnsi="Palatino Linotype"/>
          <w:color w:val="212121"/>
          <w:bdr w:val="none" w:sz="0" w:space="0" w:color="auto" w:frame="1"/>
          <w:lang w:eastAsia="es-MX"/>
        </w:rPr>
        <w:t>Empero lo anterior, debe destacarse que el artículo 15 de Ley de Transparencia y Acceso a la Información Pública del Estado de México y Municipios prevé que, toda persona tendrá acceso a la información </w:t>
      </w:r>
      <w:r w:rsidRPr="0033738D">
        <w:rPr>
          <w:rFonts w:ascii="Palatino Linotype" w:hAnsi="Palatino Linotype"/>
          <w:color w:val="000000"/>
          <w:bdr w:val="none" w:sz="0" w:space="0" w:color="auto" w:frame="1"/>
          <w:lang w:eastAsia="es-MX"/>
        </w:rPr>
        <w:t>sin necesidad de acreditar interés alguno o justificar su utilización, de lo que se infiere que para el </w:t>
      </w:r>
      <w:r w:rsidRPr="0033738D">
        <w:rPr>
          <w:rFonts w:ascii="Palatino Linotype" w:hAnsi="Palatino Linotype"/>
          <w:color w:val="212121"/>
          <w:bdr w:val="none" w:sz="0" w:space="0" w:color="auto" w:frame="1"/>
          <w:lang w:eastAsia="es-MX"/>
        </w:rPr>
        <w:t>ejercicio</w:t>
      </w:r>
      <w:r w:rsidRPr="0033738D">
        <w:rPr>
          <w:rFonts w:ascii="Palatino Linotype" w:hAnsi="Palatino Linotype"/>
          <w:color w:val="000000"/>
          <w:bdr w:val="none" w:sz="0" w:space="0" w:color="auto" w:frame="1"/>
          <w:lang w:eastAsia="es-MX"/>
        </w:rPr>
        <w:t> del derecho de acceso a la información pública, </w:t>
      </w:r>
      <w:r w:rsidRPr="0033738D">
        <w:rPr>
          <w:rFonts w:ascii="Palatino Linotype" w:hAnsi="Palatino Linotype"/>
          <w:b/>
          <w:bCs/>
          <w:color w:val="000000"/>
          <w:bdr w:val="none" w:sz="0" w:space="0" w:color="auto" w:frame="1"/>
          <w:lang w:eastAsia="es-MX"/>
        </w:rPr>
        <w:t>el nombre no es un requisito </w:t>
      </w:r>
      <w:r w:rsidRPr="0033738D">
        <w:rPr>
          <w:rFonts w:ascii="Palatino Linotype" w:hAnsi="Palatino Linotype"/>
          <w:b/>
          <w:bCs/>
          <w:i/>
          <w:iCs/>
          <w:color w:val="000000"/>
          <w:bdr w:val="none" w:sz="0" w:space="0" w:color="auto" w:frame="1"/>
          <w:lang w:eastAsia="es-MX"/>
        </w:rPr>
        <w:t>sine qua non</w:t>
      </w:r>
      <w:r w:rsidRPr="0033738D">
        <w:rPr>
          <w:rFonts w:ascii="Palatino Linotype" w:hAnsi="Palatino Linotype"/>
          <w:color w:val="000000"/>
          <w:bdr w:val="none" w:sz="0" w:space="0" w:color="auto" w:frame="1"/>
          <w:lang w:eastAsia="es-MX"/>
        </w:rPr>
        <w:t> para que los particulares ejerzan el derecho de acceso a la información pública, pues por el contrario la Ley de la materia prevé en su artículo 155, párrafo segundo la posibilidad de que las solicitudes de información sean anónimas, al utilizar un nombre incompleto o, inclusive un seudónimo.</w:t>
      </w:r>
    </w:p>
    <w:p w:rsidR="00012A80" w:rsidRPr="0033738D" w:rsidRDefault="00012A80" w:rsidP="00012A80">
      <w:pPr>
        <w:shd w:val="clear" w:color="auto" w:fill="FFFFFF"/>
        <w:spacing w:line="360" w:lineRule="auto"/>
        <w:jc w:val="both"/>
        <w:rPr>
          <w:color w:val="212121"/>
          <w:lang w:eastAsia="es-MX"/>
        </w:rPr>
      </w:pPr>
    </w:p>
    <w:p w:rsidR="00012A80" w:rsidRPr="0033738D" w:rsidRDefault="007335E1" w:rsidP="00012A80">
      <w:pPr>
        <w:shd w:val="clear" w:color="auto" w:fill="FFFFFF"/>
        <w:spacing w:line="360" w:lineRule="auto"/>
        <w:jc w:val="both"/>
        <w:rPr>
          <w:rFonts w:ascii="Palatino Linotype" w:hAnsi="Palatino Linotype"/>
          <w:color w:val="212121"/>
          <w:bdr w:val="none" w:sz="0" w:space="0" w:color="auto" w:frame="1"/>
          <w:lang w:eastAsia="es-MX"/>
        </w:rPr>
      </w:pPr>
      <w:r w:rsidRPr="0033738D">
        <w:rPr>
          <w:rFonts w:ascii="Palatino Linotype" w:hAnsi="Palatino Linotype"/>
          <w:color w:val="212121"/>
          <w:bdr w:val="none" w:sz="0" w:space="0" w:color="auto" w:frame="1"/>
          <w:lang w:eastAsia="es-MX"/>
        </w:rPr>
        <w:lastRenderedPageBreak/>
        <w:t>Correlativo a ello, cabe mencionar que los artículos 6, Apartado A, fracciones I, III, V y VI de la Constitución Política de los Estados Unidos Mexicanos y 5 párrafos vigésimo, vigésimo primero y vigésimo segundo fracciones I y III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 preceptos cuyo texto y sentido literal es el siguiente:</w:t>
      </w:r>
    </w:p>
    <w:p w:rsidR="00104899" w:rsidRPr="0033738D" w:rsidRDefault="00104899" w:rsidP="00012A80">
      <w:pPr>
        <w:shd w:val="clear" w:color="auto" w:fill="FFFFFF"/>
        <w:spacing w:line="360" w:lineRule="auto"/>
        <w:jc w:val="both"/>
        <w:rPr>
          <w:rFonts w:ascii="Palatino Linotype" w:hAnsi="Palatino Linotype"/>
          <w:color w:val="212121"/>
          <w:bdr w:val="none" w:sz="0" w:space="0" w:color="auto" w:frame="1"/>
          <w:lang w:eastAsia="es-MX"/>
        </w:rPr>
      </w:pPr>
    </w:p>
    <w:p w:rsidR="007335E1" w:rsidRPr="0033738D" w:rsidRDefault="007335E1" w:rsidP="007335E1">
      <w:pPr>
        <w:shd w:val="clear" w:color="auto" w:fill="FFFFFF"/>
        <w:ind w:left="851" w:right="899"/>
        <w:jc w:val="center"/>
        <w:rPr>
          <w:rFonts w:ascii="Palatino Linotype" w:hAnsi="Palatino Linotype"/>
          <w:b/>
          <w:bCs/>
          <w:i/>
          <w:iCs/>
          <w:color w:val="212121"/>
          <w:sz w:val="22"/>
          <w:szCs w:val="22"/>
          <w:bdr w:val="none" w:sz="0" w:space="0" w:color="auto" w:frame="1"/>
          <w:lang w:eastAsia="es-MX"/>
        </w:rPr>
      </w:pPr>
      <w:r w:rsidRPr="0033738D">
        <w:rPr>
          <w:rFonts w:ascii="Palatino Linotype" w:hAnsi="Palatino Linotype"/>
          <w:b/>
          <w:bCs/>
          <w:i/>
          <w:iCs/>
          <w:color w:val="212121"/>
          <w:sz w:val="22"/>
          <w:szCs w:val="22"/>
          <w:bdr w:val="none" w:sz="0" w:space="0" w:color="auto" w:frame="1"/>
          <w:lang w:eastAsia="es-MX"/>
        </w:rPr>
        <w:t>Constitución Política de los Estados Unidos Mexicanos</w:t>
      </w:r>
    </w:p>
    <w:p w:rsidR="00D64C76" w:rsidRPr="0033738D" w:rsidRDefault="00D64C76" w:rsidP="007335E1">
      <w:pPr>
        <w:shd w:val="clear" w:color="auto" w:fill="FFFFFF"/>
        <w:ind w:left="851" w:right="899"/>
        <w:jc w:val="center"/>
        <w:rPr>
          <w:color w:val="212121"/>
          <w:lang w:eastAsia="es-MX"/>
        </w:rPr>
      </w:pPr>
    </w:p>
    <w:p w:rsidR="007335E1" w:rsidRPr="0033738D" w:rsidRDefault="007335E1" w:rsidP="007335E1">
      <w:pPr>
        <w:shd w:val="clear" w:color="auto" w:fill="FFFFFF"/>
        <w:ind w:left="851" w:right="899"/>
        <w:jc w:val="both"/>
        <w:rPr>
          <w:color w:val="212121"/>
          <w:lang w:eastAsia="es-MX"/>
        </w:rPr>
      </w:pPr>
      <w:r w:rsidRPr="0033738D">
        <w:rPr>
          <w:rFonts w:ascii="Palatino Linotype" w:hAnsi="Palatino Linotype"/>
          <w:i/>
          <w:iCs/>
          <w:color w:val="212121"/>
          <w:sz w:val="22"/>
          <w:szCs w:val="22"/>
          <w:bdr w:val="none" w:sz="0" w:space="0" w:color="auto" w:frame="1"/>
          <w:lang w:eastAsia="es-MX"/>
        </w:rPr>
        <w:t>“</w:t>
      </w:r>
      <w:r w:rsidRPr="0033738D">
        <w:rPr>
          <w:rFonts w:ascii="Palatino Linotype" w:hAnsi="Palatino Linotype"/>
          <w:b/>
          <w:bCs/>
          <w:i/>
          <w:iCs/>
          <w:color w:val="212121"/>
          <w:sz w:val="22"/>
          <w:szCs w:val="22"/>
          <w:bdr w:val="none" w:sz="0" w:space="0" w:color="auto" w:frame="1"/>
          <w:lang w:eastAsia="es-MX"/>
        </w:rPr>
        <w:t>Artículo 6o.</w:t>
      </w:r>
      <w:r w:rsidRPr="0033738D">
        <w:rPr>
          <w:rFonts w:ascii="Palatino Linotype" w:hAnsi="Palatino Linotype"/>
          <w:i/>
          <w:iCs/>
          <w:color w:val="212121"/>
          <w:sz w:val="22"/>
          <w:szCs w:val="22"/>
          <w:bdr w:val="none" w:sz="0" w:space="0" w:color="auto" w:frame="1"/>
          <w:lang w:eastAsia="es-MX"/>
        </w:rPr>
        <w:t>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33738D">
        <w:rPr>
          <w:rFonts w:ascii="Palatino Linotype" w:hAnsi="Palatino Linotype"/>
          <w:b/>
          <w:bCs/>
          <w:i/>
          <w:iCs/>
          <w:color w:val="212121"/>
          <w:sz w:val="22"/>
          <w:szCs w:val="22"/>
          <w:bdr w:val="none" w:sz="0" w:space="0" w:color="auto" w:frame="1"/>
          <w:lang w:eastAsia="es-MX"/>
        </w:rPr>
        <w:t>El derecho a la información será garantizado por el Estado.</w:t>
      </w:r>
    </w:p>
    <w:p w:rsidR="007335E1" w:rsidRPr="0033738D" w:rsidRDefault="007335E1" w:rsidP="007335E1">
      <w:pPr>
        <w:shd w:val="clear" w:color="auto" w:fill="FFFFFF"/>
        <w:ind w:left="851" w:right="899"/>
        <w:jc w:val="both"/>
        <w:rPr>
          <w:color w:val="212121"/>
          <w:lang w:eastAsia="es-MX"/>
        </w:rPr>
      </w:pPr>
      <w:r w:rsidRPr="0033738D">
        <w:rPr>
          <w:rFonts w:ascii="Palatino Linotype" w:hAnsi="Palatino Linotype"/>
          <w:b/>
          <w:bCs/>
          <w:i/>
          <w:iCs/>
          <w:color w:val="212121"/>
          <w:sz w:val="22"/>
          <w:szCs w:val="22"/>
          <w:bdr w:val="none" w:sz="0" w:space="0" w:color="auto" w:frame="1"/>
          <w:lang w:eastAsia="es-MX"/>
        </w:rPr>
        <w:t>Toda persona tiene derecho al libre acceso a información plural y oportuna, así como a buscar, recibir y difundir información e ideas de toda índole por cualquier medio de expresión</w:t>
      </w:r>
      <w:r w:rsidRPr="0033738D">
        <w:rPr>
          <w:rFonts w:ascii="Palatino Linotype" w:hAnsi="Palatino Linotype"/>
          <w:i/>
          <w:iCs/>
          <w:color w:val="212121"/>
          <w:sz w:val="22"/>
          <w:szCs w:val="22"/>
          <w:bdr w:val="none" w:sz="0" w:space="0" w:color="auto" w:frame="1"/>
          <w:lang w:eastAsia="es-MX"/>
        </w:rPr>
        <w:t>.</w:t>
      </w:r>
    </w:p>
    <w:p w:rsidR="007335E1" w:rsidRPr="0033738D" w:rsidRDefault="007335E1" w:rsidP="007335E1">
      <w:pPr>
        <w:shd w:val="clear" w:color="auto" w:fill="FFFFFF"/>
        <w:ind w:left="851" w:right="899"/>
        <w:jc w:val="both"/>
        <w:rPr>
          <w:color w:val="212121"/>
          <w:lang w:eastAsia="es-MX"/>
        </w:rPr>
      </w:pPr>
      <w:r w:rsidRPr="0033738D">
        <w:rPr>
          <w:rFonts w:ascii="Palatino Linotype" w:hAnsi="Palatino Linotype"/>
          <w:i/>
          <w:iCs/>
          <w:color w:val="212121"/>
          <w:sz w:val="22"/>
          <w:szCs w:val="22"/>
          <w:bdr w:val="none" w:sz="0" w:space="0" w:color="auto" w:frame="1"/>
          <w:lang w:eastAsia="es-MX"/>
        </w:rPr>
        <w:t>Para efectos de lo dispuesto en el presente artículo se observará lo siguiente:</w:t>
      </w:r>
    </w:p>
    <w:p w:rsidR="007335E1" w:rsidRPr="0033738D" w:rsidRDefault="007335E1" w:rsidP="007335E1">
      <w:pPr>
        <w:shd w:val="clear" w:color="auto" w:fill="FFFFFF"/>
        <w:ind w:left="851" w:right="899"/>
        <w:jc w:val="both"/>
        <w:rPr>
          <w:color w:val="212121"/>
          <w:lang w:eastAsia="es-MX"/>
        </w:rPr>
      </w:pPr>
      <w:r w:rsidRPr="0033738D">
        <w:rPr>
          <w:rFonts w:ascii="Palatino Linotype" w:hAnsi="Palatino Linotype"/>
          <w:b/>
          <w:bCs/>
          <w:i/>
          <w:iCs/>
          <w:color w:val="212121"/>
          <w:sz w:val="22"/>
          <w:szCs w:val="22"/>
          <w:bdr w:val="none" w:sz="0" w:space="0" w:color="auto" w:frame="1"/>
          <w:lang w:eastAsia="es-MX"/>
        </w:rPr>
        <w:t>A.</w:t>
      </w:r>
      <w:r w:rsidRPr="0033738D">
        <w:rPr>
          <w:rFonts w:ascii="Palatino Linotype" w:hAnsi="Palatino Linotype"/>
          <w:i/>
          <w:iCs/>
          <w:color w:val="212121"/>
          <w:sz w:val="22"/>
          <w:szCs w:val="22"/>
          <w:bdr w:val="none" w:sz="0" w:space="0" w:color="auto" w:frame="1"/>
          <w:lang w:eastAsia="es-MX"/>
        </w:rPr>
        <w:t> Para el ejercicio del derecho de acceso a la información, la Federación, los Estados y el Distrito Federal, en el ámbito de sus respectivas competencias, se regirán por los siguientes principios y bases:</w:t>
      </w:r>
    </w:p>
    <w:p w:rsidR="007335E1" w:rsidRPr="0033738D" w:rsidRDefault="007335E1" w:rsidP="007335E1">
      <w:pPr>
        <w:shd w:val="clear" w:color="auto" w:fill="FFFFFF"/>
        <w:ind w:left="851" w:right="899"/>
        <w:jc w:val="both"/>
        <w:rPr>
          <w:color w:val="212121"/>
          <w:lang w:eastAsia="es-MX"/>
        </w:rPr>
      </w:pPr>
      <w:r w:rsidRPr="0033738D">
        <w:rPr>
          <w:rFonts w:ascii="Palatino Linotype" w:hAnsi="Palatino Linotype"/>
          <w:b/>
          <w:bCs/>
          <w:i/>
          <w:iCs/>
          <w:color w:val="212121"/>
          <w:sz w:val="22"/>
          <w:szCs w:val="22"/>
          <w:bdr w:val="none" w:sz="0" w:space="0" w:color="auto" w:frame="1"/>
          <w:lang w:eastAsia="es-MX"/>
        </w:rPr>
        <w:t xml:space="preserve">I.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w:t>
      </w:r>
      <w:r w:rsidRPr="0033738D">
        <w:rPr>
          <w:rFonts w:ascii="Palatino Linotype" w:hAnsi="Palatino Linotype"/>
          <w:b/>
          <w:bCs/>
          <w:i/>
          <w:iCs/>
          <w:color w:val="212121"/>
          <w:sz w:val="22"/>
          <w:szCs w:val="22"/>
          <w:bdr w:val="none" w:sz="0" w:space="0" w:color="auto" w:frame="1"/>
          <w:lang w:eastAsia="es-MX"/>
        </w:rPr>
        <w:lastRenderedPageBreak/>
        <w:t>los supuestos específicos bajo los cuales procederá la declaración de inexistencia de la información.</w:t>
      </w:r>
    </w:p>
    <w:p w:rsidR="007335E1" w:rsidRPr="0033738D" w:rsidRDefault="007335E1" w:rsidP="007335E1">
      <w:pPr>
        <w:shd w:val="clear" w:color="auto" w:fill="FFFFFF"/>
        <w:ind w:left="851" w:right="899"/>
        <w:jc w:val="both"/>
        <w:rPr>
          <w:color w:val="212121"/>
          <w:lang w:eastAsia="es-MX"/>
        </w:rPr>
      </w:pPr>
      <w:r w:rsidRPr="0033738D">
        <w:rPr>
          <w:rFonts w:ascii="Palatino Linotype" w:hAnsi="Palatino Linotype"/>
          <w:i/>
          <w:iCs/>
          <w:color w:val="212121"/>
          <w:sz w:val="22"/>
          <w:szCs w:val="22"/>
          <w:bdr w:val="none" w:sz="0" w:space="0" w:color="auto" w:frame="1"/>
          <w:lang w:eastAsia="es-MX"/>
        </w:rPr>
        <w:t>…</w:t>
      </w:r>
    </w:p>
    <w:p w:rsidR="007335E1" w:rsidRPr="0033738D" w:rsidRDefault="007335E1" w:rsidP="007335E1">
      <w:pPr>
        <w:shd w:val="clear" w:color="auto" w:fill="FFFFFF"/>
        <w:ind w:left="851" w:right="899"/>
        <w:jc w:val="both"/>
        <w:rPr>
          <w:color w:val="212121"/>
          <w:lang w:eastAsia="es-MX"/>
        </w:rPr>
      </w:pPr>
      <w:r w:rsidRPr="0033738D">
        <w:rPr>
          <w:rFonts w:ascii="Palatino Linotype" w:hAnsi="Palatino Linotype"/>
          <w:b/>
          <w:bCs/>
          <w:i/>
          <w:iCs/>
          <w:color w:val="212121"/>
          <w:sz w:val="22"/>
          <w:szCs w:val="22"/>
          <w:bdr w:val="none" w:sz="0" w:space="0" w:color="auto" w:frame="1"/>
          <w:lang w:eastAsia="es-MX"/>
        </w:rPr>
        <w:t>III. Toda persona, sin necesidad de acreditar interés alguno o justificar su utilización, tendrá acceso gratuito a la información pública, a sus datos personales o a la rectificación de éstos.</w:t>
      </w:r>
    </w:p>
    <w:p w:rsidR="007335E1" w:rsidRPr="0033738D" w:rsidRDefault="007335E1" w:rsidP="007335E1">
      <w:pPr>
        <w:shd w:val="clear" w:color="auto" w:fill="FFFFFF"/>
        <w:ind w:left="851" w:right="899"/>
        <w:jc w:val="both"/>
        <w:rPr>
          <w:color w:val="212121"/>
          <w:lang w:eastAsia="es-MX"/>
        </w:rPr>
      </w:pPr>
      <w:r w:rsidRPr="0033738D">
        <w:rPr>
          <w:rFonts w:ascii="Palatino Linotype" w:hAnsi="Palatino Linotype"/>
          <w:i/>
          <w:iCs/>
          <w:color w:val="212121"/>
          <w:sz w:val="22"/>
          <w:szCs w:val="22"/>
          <w:bdr w:val="none" w:sz="0" w:space="0" w:color="auto" w:frame="1"/>
          <w:lang w:eastAsia="es-MX"/>
        </w:rPr>
        <w:t>…</w:t>
      </w:r>
    </w:p>
    <w:p w:rsidR="007335E1" w:rsidRPr="0033738D" w:rsidRDefault="007335E1" w:rsidP="007335E1">
      <w:pPr>
        <w:shd w:val="clear" w:color="auto" w:fill="FFFFFF"/>
        <w:ind w:left="851" w:right="899"/>
        <w:jc w:val="both"/>
        <w:rPr>
          <w:color w:val="212121"/>
          <w:lang w:eastAsia="es-MX"/>
        </w:rPr>
      </w:pPr>
      <w:r w:rsidRPr="0033738D">
        <w:rPr>
          <w:rFonts w:ascii="Palatino Linotype" w:hAnsi="Palatino Linotype"/>
          <w:b/>
          <w:bCs/>
          <w:i/>
          <w:iCs/>
          <w:color w:val="212121"/>
          <w:sz w:val="22"/>
          <w:szCs w:val="22"/>
          <w:bdr w:val="none" w:sz="0" w:space="0" w:color="auto" w:frame="1"/>
          <w:lang w:eastAsia="es-MX"/>
        </w:rPr>
        <w:t>V.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rsidR="007335E1" w:rsidRPr="0033738D" w:rsidRDefault="007335E1" w:rsidP="007335E1">
      <w:pPr>
        <w:shd w:val="clear" w:color="auto" w:fill="FFFFFF"/>
        <w:ind w:left="851" w:right="899"/>
        <w:jc w:val="both"/>
        <w:rPr>
          <w:color w:val="212121"/>
          <w:lang w:eastAsia="es-MX"/>
        </w:rPr>
      </w:pPr>
      <w:r w:rsidRPr="0033738D">
        <w:rPr>
          <w:rFonts w:ascii="Palatino Linotype" w:hAnsi="Palatino Linotype"/>
          <w:b/>
          <w:bCs/>
          <w:i/>
          <w:iCs/>
          <w:color w:val="212121"/>
          <w:sz w:val="22"/>
          <w:szCs w:val="22"/>
          <w:bdr w:val="none" w:sz="0" w:space="0" w:color="auto" w:frame="1"/>
          <w:lang w:eastAsia="es-MX"/>
        </w:rPr>
        <w:t>VI. Las leyes determinarán la manera en que los sujetos obligados deberán hacer pública la información relativa a los recursos públicos que entreguen a personas físicas o morales</w:t>
      </w:r>
      <w:r w:rsidRPr="0033738D">
        <w:rPr>
          <w:rFonts w:ascii="Palatino Linotype" w:hAnsi="Palatino Linotype"/>
          <w:i/>
          <w:iCs/>
          <w:color w:val="212121"/>
          <w:sz w:val="22"/>
          <w:szCs w:val="22"/>
          <w:bdr w:val="none" w:sz="0" w:space="0" w:color="auto" w:frame="1"/>
          <w:lang w:eastAsia="es-MX"/>
        </w:rPr>
        <w:t>.”</w:t>
      </w:r>
    </w:p>
    <w:p w:rsidR="007335E1" w:rsidRPr="0033738D" w:rsidRDefault="007335E1" w:rsidP="007335E1">
      <w:pPr>
        <w:shd w:val="clear" w:color="auto" w:fill="FFFFFF"/>
        <w:ind w:left="851" w:right="899"/>
        <w:jc w:val="both"/>
        <w:rPr>
          <w:color w:val="212121"/>
          <w:lang w:eastAsia="es-MX"/>
        </w:rPr>
      </w:pPr>
      <w:r w:rsidRPr="0033738D">
        <w:rPr>
          <w:rFonts w:ascii="Palatino Linotype" w:hAnsi="Palatino Linotype"/>
          <w:i/>
          <w:iCs/>
          <w:color w:val="212121"/>
          <w:sz w:val="22"/>
          <w:szCs w:val="22"/>
          <w:bdr w:val="none" w:sz="0" w:space="0" w:color="auto" w:frame="1"/>
          <w:lang w:eastAsia="es-MX"/>
        </w:rPr>
        <w:t>…</w:t>
      </w:r>
    </w:p>
    <w:p w:rsidR="007335E1" w:rsidRPr="0033738D" w:rsidRDefault="007335E1" w:rsidP="007335E1">
      <w:pPr>
        <w:shd w:val="clear" w:color="auto" w:fill="FFFFFF"/>
        <w:ind w:left="851" w:right="899"/>
        <w:jc w:val="both"/>
        <w:rPr>
          <w:color w:val="212121"/>
          <w:lang w:eastAsia="es-MX"/>
        </w:rPr>
      </w:pPr>
      <w:r w:rsidRPr="0033738D">
        <w:rPr>
          <w:rFonts w:ascii="Palatino Linotype" w:hAnsi="Palatino Linotype"/>
          <w:b/>
          <w:bCs/>
          <w:i/>
          <w:iCs/>
          <w:color w:val="212121"/>
          <w:sz w:val="22"/>
          <w:szCs w:val="22"/>
          <w:bdr w:val="none" w:sz="0" w:space="0" w:color="auto" w:frame="1"/>
          <w:lang w:eastAsia="es-MX"/>
        </w:rPr>
        <w:t>La ley establecerá aquella información que se considere reservada o confidencial.</w:t>
      </w:r>
    </w:p>
    <w:p w:rsidR="007335E1" w:rsidRPr="0033738D" w:rsidRDefault="007335E1" w:rsidP="007335E1">
      <w:pPr>
        <w:shd w:val="clear" w:color="auto" w:fill="FFFFFF"/>
        <w:ind w:left="851" w:right="899"/>
        <w:jc w:val="center"/>
        <w:rPr>
          <w:color w:val="212121"/>
          <w:lang w:eastAsia="es-MX"/>
        </w:rPr>
      </w:pPr>
      <w:r w:rsidRPr="0033738D">
        <w:rPr>
          <w:rFonts w:ascii="Palatino Linotype" w:hAnsi="Palatino Linotype"/>
          <w:b/>
          <w:bCs/>
          <w:i/>
          <w:iCs/>
          <w:color w:val="212121"/>
          <w:sz w:val="22"/>
          <w:szCs w:val="22"/>
          <w:bdr w:val="none" w:sz="0" w:space="0" w:color="auto" w:frame="1"/>
          <w:lang w:eastAsia="es-MX"/>
        </w:rPr>
        <w:t>Constitución Política del Estado Libre y Soberano de México</w:t>
      </w:r>
    </w:p>
    <w:p w:rsidR="007335E1" w:rsidRPr="0033738D" w:rsidRDefault="007335E1" w:rsidP="007335E1">
      <w:pPr>
        <w:shd w:val="clear" w:color="auto" w:fill="FFFFFF"/>
        <w:ind w:left="851" w:right="899"/>
        <w:jc w:val="both"/>
        <w:rPr>
          <w:color w:val="212121"/>
          <w:lang w:eastAsia="es-MX"/>
        </w:rPr>
      </w:pPr>
      <w:r w:rsidRPr="0033738D">
        <w:rPr>
          <w:rFonts w:ascii="Palatino Linotype" w:hAnsi="Palatino Linotype"/>
          <w:i/>
          <w:iCs/>
          <w:color w:val="212121"/>
          <w:sz w:val="22"/>
          <w:szCs w:val="22"/>
          <w:bdr w:val="none" w:sz="0" w:space="0" w:color="auto" w:frame="1"/>
          <w:lang w:eastAsia="es-MX"/>
        </w:rPr>
        <w:t>“</w:t>
      </w:r>
      <w:r w:rsidRPr="0033738D">
        <w:rPr>
          <w:rFonts w:ascii="Palatino Linotype" w:hAnsi="Palatino Linotype"/>
          <w:b/>
          <w:bCs/>
          <w:i/>
          <w:iCs/>
          <w:color w:val="212121"/>
          <w:sz w:val="22"/>
          <w:szCs w:val="22"/>
          <w:bdr w:val="none" w:sz="0" w:space="0" w:color="auto" w:frame="1"/>
          <w:lang w:eastAsia="es-MX"/>
        </w:rPr>
        <w:t>Artículo 5. </w:t>
      </w:r>
      <w:r w:rsidRPr="0033738D">
        <w:rPr>
          <w:rFonts w:ascii="Palatino Linotype" w:hAnsi="Palatino Linotype"/>
          <w:i/>
          <w:iCs/>
          <w:color w:val="212121"/>
          <w:sz w:val="22"/>
          <w:szCs w:val="22"/>
          <w:bdr w:val="none" w:sz="0" w:space="0" w:color="auto" w:frame="1"/>
          <w:lang w:eastAsia="es-MX"/>
        </w:rPr>
        <w:t>…</w:t>
      </w:r>
    </w:p>
    <w:p w:rsidR="007335E1" w:rsidRPr="0033738D" w:rsidRDefault="007335E1" w:rsidP="007335E1">
      <w:pPr>
        <w:shd w:val="clear" w:color="auto" w:fill="FFFFFF"/>
        <w:ind w:left="851" w:right="899"/>
        <w:jc w:val="both"/>
        <w:rPr>
          <w:color w:val="212121"/>
          <w:lang w:eastAsia="es-MX"/>
        </w:rPr>
      </w:pPr>
      <w:r w:rsidRPr="0033738D">
        <w:rPr>
          <w:rFonts w:ascii="Palatino Linotype" w:hAnsi="Palatino Linotype"/>
          <w:i/>
          <w:iCs/>
          <w:color w:val="212121"/>
          <w:sz w:val="22"/>
          <w:szCs w:val="22"/>
          <w:bdr w:val="none" w:sz="0" w:space="0" w:color="auto" w:frame="1"/>
          <w:lang w:eastAsia="es-MX"/>
        </w:rPr>
        <w:t>…</w:t>
      </w:r>
    </w:p>
    <w:p w:rsidR="007335E1" w:rsidRPr="0033738D" w:rsidRDefault="007335E1" w:rsidP="007335E1">
      <w:pPr>
        <w:shd w:val="clear" w:color="auto" w:fill="FFFFFF"/>
        <w:ind w:left="851" w:right="899"/>
        <w:jc w:val="both"/>
        <w:rPr>
          <w:color w:val="212121"/>
          <w:lang w:eastAsia="es-MX"/>
        </w:rPr>
      </w:pPr>
      <w:r w:rsidRPr="0033738D">
        <w:rPr>
          <w:rFonts w:ascii="Palatino Linotype" w:hAnsi="Palatino Linotype"/>
          <w:b/>
          <w:bCs/>
          <w:i/>
          <w:iCs/>
          <w:color w:val="212121"/>
          <w:sz w:val="22"/>
          <w:szCs w:val="22"/>
          <w:bdr w:val="none" w:sz="0" w:space="0" w:color="auto" w:frame="1"/>
          <w:lang w:eastAsia="es-MX"/>
        </w:rPr>
        <w:t>El derecho a la información será garantizado por el Estado</w:t>
      </w:r>
      <w:r w:rsidRPr="0033738D">
        <w:rPr>
          <w:rFonts w:ascii="Palatino Linotype" w:hAnsi="Palatino Linotype"/>
          <w:i/>
          <w:iCs/>
          <w:color w:val="212121"/>
          <w:sz w:val="22"/>
          <w:szCs w:val="22"/>
          <w:bdr w:val="none" w:sz="0" w:space="0" w:color="auto" w:frame="1"/>
          <w:lang w:eastAsia="es-MX"/>
        </w:rPr>
        <w:t>. La ley establecerá las previsiones que permitan asegurar la protección, el respeto y la difusión de este derecho.</w:t>
      </w:r>
    </w:p>
    <w:p w:rsidR="007335E1" w:rsidRPr="0033738D" w:rsidRDefault="007335E1" w:rsidP="007335E1">
      <w:pPr>
        <w:shd w:val="clear" w:color="auto" w:fill="FFFFFF"/>
        <w:ind w:left="851" w:right="899"/>
        <w:jc w:val="both"/>
        <w:rPr>
          <w:color w:val="212121"/>
          <w:lang w:eastAsia="es-MX"/>
        </w:rPr>
      </w:pPr>
      <w:r w:rsidRPr="0033738D">
        <w:rPr>
          <w:rFonts w:ascii="Palatino Linotype" w:hAnsi="Palatino Linotype"/>
          <w:i/>
          <w:iCs/>
          <w:color w:val="212121"/>
          <w:sz w:val="22"/>
          <w:szCs w:val="22"/>
          <w:bdr w:val="none" w:sz="0" w:space="0" w:color="auto" w:frame="1"/>
          <w:lang w:eastAsia="es-MX"/>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rsidR="007335E1" w:rsidRPr="0033738D" w:rsidRDefault="007335E1" w:rsidP="007335E1">
      <w:pPr>
        <w:shd w:val="clear" w:color="auto" w:fill="FFFFFF"/>
        <w:ind w:left="851" w:right="899"/>
        <w:jc w:val="both"/>
        <w:rPr>
          <w:color w:val="212121"/>
          <w:lang w:eastAsia="es-MX"/>
        </w:rPr>
      </w:pPr>
      <w:r w:rsidRPr="0033738D">
        <w:rPr>
          <w:rFonts w:ascii="Palatino Linotype" w:hAnsi="Palatino Linotype"/>
          <w:i/>
          <w:iCs/>
          <w:color w:val="212121"/>
          <w:sz w:val="22"/>
          <w:szCs w:val="22"/>
          <w:bdr w:val="none" w:sz="0" w:space="0" w:color="auto" w:frame="1"/>
          <w:lang w:eastAsia="es-MX"/>
        </w:rPr>
        <w:t>Este derecho se regirá por los principios y bases siguientes:</w:t>
      </w:r>
    </w:p>
    <w:p w:rsidR="007335E1" w:rsidRPr="0033738D" w:rsidRDefault="007335E1" w:rsidP="007335E1">
      <w:pPr>
        <w:shd w:val="clear" w:color="auto" w:fill="FFFFFF"/>
        <w:ind w:left="851" w:right="899"/>
        <w:jc w:val="both"/>
        <w:rPr>
          <w:color w:val="212121"/>
          <w:lang w:eastAsia="es-MX"/>
        </w:rPr>
      </w:pPr>
      <w:r w:rsidRPr="0033738D">
        <w:rPr>
          <w:rFonts w:ascii="Palatino Linotype" w:hAnsi="Palatino Linotype"/>
          <w:b/>
          <w:bCs/>
          <w:i/>
          <w:iCs/>
          <w:color w:val="212121"/>
          <w:sz w:val="22"/>
          <w:szCs w:val="22"/>
          <w:bdr w:val="none" w:sz="0" w:space="0" w:color="auto" w:frame="1"/>
          <w:lang w:eastAsia="es-MX"/>
        </w:rPr>
        <w:t>I. Toda la información en posesión de cualquier autoridad, entidad, órgano y organismos de los Poderes Ejecutivo, Legislativo y Judicial, órganos autónomos, partidos políticos, fideicomisos y fondos públicos estatales y municipales,</w:t>
      </w:r>
      <w:r w:rsidRPr="0033738D">
        <w:rPr>
          <w:rFonts w:ascii="Palatino Linotype" w:hAnsi="Palatino Linotype"/>
          <w:i/>
          <w:iCs/>
          <w:color w:val="212121"/>
          <w:sz w:val="22"/>
          <w:szCs w:val="22"/>
          <w:bdr w:val="none" w:sz="0" w:space="0" w:color="auto" w:frame="1"/>
          <w:lang w:eastAsia="es-MX"/>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w:t>
      </w:r>
      <w:r w:rsidRPr="0033738D">
        <w:rPr>
          <w:rFonts w:ascii="Palatino Linotype" w:hAnsi="Palatino Linotype"/>
          <w:i/>
          <w:iCs/>
          <w:color w:val="212121"/>
          <w:sz w:val="22"/>
          <w:szCs w:val="22"/>
          <w:bdr w:val="none" w:sz="0" w:space="0" w:color="auto" w:frame="1"/>
          <w:lang w:eastAsia="es-MX"/>
        </w:rPr>
        <w:lastRenderedPageBreak/>
        <w:t>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7335E1" w:rsidRPr="0033738D" w:rsidRDefault="007335E1" w:rsidP="007335E1">
      <w:pPr>
        <w:shd w:val="clear" w:color="auto" w:fill="FFFFFF"/>
        <w:ind w:left="851" w:right="899"/>
        <w:jc w:val="both"/>
        <w:rPr>
          <w:color w:val="212121"/>
          <w:lang w:eastAsia="es-MX"/>
        </w:rPr>
      </w:pPr>
      <w:r w:rsidRPr="0033738D">
        <w:rPr>
          <w:rFonts w:ascii="Palatino Linotype" w:hAnsi="Palatino Linotype"/>
          <w:i/>
          <w:iCs/>
          <w:color w:val="212121"/>
          <w:sz w:val="22"/>
          <w:szCs w:val="22"/>
          <w:bdr w:val="none" w:sz="0" w:space="0" w:color="auto" w:frame="1"/>
          <w:lang w:eastAsia="es-MX"/>
        </w:rPr>
        <w:t>…</w:t>
      </w:r>
    </w:p>
    <w:p w:rsidR="007335E1" w:rsidRPr="0033738D" w:rsidRDefault="007335E1" w:rsidP="007335E1">
      <w:pPr>
        <w:shd w:val="clear" w:color="auto" w:fill="FFFFFF"/>
        <w:ind w:left="851" w:right="899"/>
        <w:jc w:val="both"/>
        <w:rPr>
          <w:color w:val="212121"/>
          <w:lang w:eastAsia="es-MX"/>
        </w:rPr>
      </w:pPr>
      <w:r w:rsidRPr="0033738D">
        <w:rPr>
          <w:rFonts w:ascii="Palatino Linotype" w:hAnsi="Palatino Linotype"/>
          <w:b/>
          <w:bCs/>
          <w:i/>
          <w:iCs/>
          <w:color w:val="212121"/>
          <w:sz w:val="22"/>
          <w:szCs w:val="22"/>
          <w:bdr w:val="none" w:sz="0" w:space="0" w:color="auto" w:frame="1"/>
          <w:lang w:eastAsia="es-MX"/>
        </w:rPr>
        <w:t>III. Toda persona, sin necesidad de acreditar interés alguno o justificar su utilización, tendrá acceso gratuito a la información pública, a sus datos personales o a la rectificación de éstos.</w:t>
      </w:r>
      <w:r w:rsidRPr="0033738D">
        <w:rPr>
          <w:rFonts w:ascii="Palatino Linotype" w:hAnsi="Palatino Linotype"/>
          <w:i/>
          <w:iCs/>
          <w:color w:val="212121"/>
          <w:sz w:val="22"/>
          <w:szCs w:val="22"/>
          <w:bdr w:val="none" w:sz="0" w:space="0" w:color="auto" w:frame="1"/>
          <w:lang w:eastAsia="es-MX"/>
        </w:rPr>
        <w:t>”</w:t>
      </w:r>
    </w:p>
    <w:p w:rsidR="007335E1" w:rsidRPr="0033738D" w:rsidRDefault="007335E1" w:rsidP="007335E1">
      <w:pPr>
        <w:shd w:val="clear" w:color="auto" w:fill="FFFFFF"/>
        <w:ind w:left="851" w:right="899"/>
        <w:jc w:val="both"/>
        <w:rPr>
          <w:rFonts w:ascii="Palatino Linotype" w:hAnsi="Palatino Linotype"/>
          <w:color w:val="212121"/>
          <w:sz w:val="22"/>
          <w:szCs w:val="22"/>
          <w:bdr w:val="none" w:sz="0" w:space="0" w:color="auto" w:frame="1"/>
          <w:lang w:eastAsia="es-MX"/>
        </w:rPr>
      </w:pPr>
      <w:r w:rsidRPr="0033738D">
        <w:rPr>
          <w:rFonts w:ascii="Palatino Linotype" w:hAnsi="Palatino Linotype"/>
          <w:color w:val="212121"/>
          <w:sz w:val="22"/>
          <w:szCs w:val="22"/>
          <w:bdr w:val="none" w:sz="0" w:space="0" w:color="auto" w:frame="1"/>
          <w:lang w:eastAsia="es-MX"/>
        </w:rPr>
        <w:t>(Énfasis añadido)</w:t>
      </w:r>
    </w:p>
    <w:p w:rsidR="00012A80" w:rsidRPr="0033738D" w:rsidRDefault="00012A80" w:rsidP="007335E1">
      <w:pPr>
        <w:shd w:val="clear" w:color="auto" w:fill="FFFFFF"/>
        <w:ind w:left="851" w:right="899"/>
        <w:jc w:val="both"/>
        <w:rPr>
          <w:color w:val="212121"/>
          <w:lang w:eastAsia="es-MX"/>
        </w:rPr>
      </w:pPr>
    </w:p>
    <w:p w:rsidR="00012A80" w:rsidRPr="0033738D" w:rsidRDefault="007335E1" w:rsidP="00012A80">
      <w:pPr>
        <w:shd w:val="clear" w:color="auto" w:fill="FFFFFF"/>
        <w:spacing w:line="360" w:lineRule="auto"/>
        <w:jc w:val="both"/>
        <w:rPr>
          <w:rFonts w:ascii="Palatino Linotype" w:hAnsi="Palatino Linotype"/>
          <w:color w:val="212121"/>
          <w:bdr w:val="none" w:sz="0" w:space="0" w:color="auto" w:frame="1"/>
          <w:lang w:eastAsia="es-MX"/>
        </w:rPr>
      </w:pPr>
      <w:r w:rsidRPr="0033738D">
        <w:rPr>
          <w:rFonts w:ascii="Palatino Linotype" w:hAnsi="Palatino Linotype"/>
          <w:color w:val="212121"/>
          <w:bdr w:val="none" w:sz="0" w:space="0" w:color="auto" w:frame="1"/>
          <w:lang w:eastAsia="es-MX"/>
        </w:rPr>
        <w:t>Por otra parte, del contenido del artículo 1 de la Constitución Política de los Estados Unidos Mexicanos, se destaca lo siguiente:</w:t>
      </w:r>
    </w:p>
    <w:p w:rsidR="007335E1" w:rsidRPr="0033738D" w:rsidRDefault="007335E1" w:rsidP="007335E1">
      <w:pPr>
        <w:shd w:val="clear" w:color="auto" w:fill="FFFFFF"/>
        <w:ind w:left="851" w:right="899"/>
        <w:jc w:val="both"/>
        <w:rPr>
          <w:color w:val="212121"/>
          <w:lang w:eastAsia="es-MX"/>
        </w:rPr>
      </w:pPr>
      <w:r w:rsidRPr="0033738D">
        <w:rPr>
          <w:rFonts w:ascii="Palatino Linotype" w:hAnsi="Palatino Linotype"/>
          <w:i/>
          <w:iCs/>
          <w:color w:val="212121"/>
          <w:sz w:val="22"/>
          <w:szCs w:val="22"/>
          <w:bdr w:val="none" w:sz="0" w:space="0" w:color="auto" w:frame="1"/>
          <w:lang w:eastAsia="es-MX"/>
        </w:rPr>
        <w:t>“</w:t>
      </w:r>
      <w:r w:rsidRPr="0033738D">
        <w:rPr>
          <w:rFonts w:ascii="Palatino Linotype" w:hAnsi="Palatino Linotype"/>
          <w:b/>
          <w:bCs/>
          <w:i/>
          <w:iCs/>
          <w:color w:val="212121"/>
          <w:sz w:val="22"/>
          <w:szCs w:val="22"/>
          <w:bdr w:val="none" w:sz="0" w:space="0" w:color="auto" w:frame="1"/>
          <w:lang w:eastAsia="es-MX"/>
        </w:rPr>
        <w:t>Artículo 1o</w:t>
      </w:r>
      <w:r w:rsidRPr="0033738D">
        <w:rPr>
          <w:rFonts w:ascii="Palatino Linotype" w:hAnsi="Palatino Linotype"/>
          <w:i/>
          <w:iCs/>
          <w:color w:val="212121"/>
          <w:sz w:val="22"/>
          <w:szCs w:val="22"/>
          <w:bdr w:val="none" w:sz="0" w:space="0" w:color="auto" w:frame="1"/>
          <w:lang w:eastAsia="es-MX"/>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rsidR="007335E1" w:rsidRPr="0033738D" w:rsidRDefault="007335E1" w:rsidP="007335E1">
      <w:pPr>
        <w:shd w:val="clear" w:color="auto" w:fill="FFFFFF"/>
        <w:ind w:left="851" w:right="899"/>
        <w:jc w:val="both"/>
        <w:rPr>
          <w:color w:val="212121"/>
          <w:lang w:eastAsia="es-MX"/>
        </w:rPr>
      </w:pPr>
      <w:r w:rsidRPr="0033738D">
        <w:rPr>
          <w:rFonts w:ascii="Palatino Linotype" w:hAnsi="Palatino Linotype"/>
          <w:b/>
          <w:bCs/>
          <w:i/>
          <w:iCs/>
          <w:color w:val="212121"/>
          <w:sz w:val="22"/>
          <w:szCs w:val="22"/>
          <w:bdr w:val="none" w:sz="0" w:space="0" w:color="auto" w:frame="1"/>
          <w:lang w:eastAsia="es-MX"/>
        </w:rPr>
        <w:t>Las normas relativas a los derechos humanos se interpretarán</w:t>
      </w:r>
      <w:r w:rsidRPr="0033738D">
        <w:rPr>
          <w:rFonts w:ascii="Palatino Linotype" w:hAnsi="Palatino Linotype"/>
          <w:i/>
          <w:iCs/>
          <w:color w:val="212121"/>
          <w:sz w:val="22"/>
          <w:szCs w:val="22"/>
          <w:bdr w:val="none" w:sz="0" w:space="0" w:color="auto" w:frame="1"/>
          <w:lang w:eastAsia="es-MX"/>
        </w:rPr>
        <w:t> de conformidad con esta Constitución y con los tratados internacionales de la </w:t>
      </w:r>
      <w:r w:rsidRPr="0033738D">
        <w:rPr>
          <w:rFonts w:ascii="Palatino Linotype" w:hAnsi="Palatino Linotype"/>
          <w:b/>
          <w:bCs/>
          <w:i/>
          <w:iCs/>
          <w:color w:val="212121"/>
          <w:sz w:val="22"/>
          <w:szCs w:val="22"/>
          <w:bdr w:val="none" w:sz="0" w:space="0" w:color="auto" w:frame="1"/>
          <w:lang w:eastAsia="es-MX"/>
        </w:rPr>
        <w:t>materia favoreciendo en todo tiempo a las personas la protección más amplia.</w:t>
      </w:r>
    </w:p>
    <w:p w:rsidR="007335E1" w:rsidRPr="0033738D" w:rsidRDefault="007335E1" w:rsidP="007335E1">
      <w:pPr>
        <w:shd w:val="clear" w:color="auto" w:fill="FFFFFF"/>
        <w:ind w:left="851" w:right="899"/>
        <w:jc w:val="both"/>
        <w:rPr>
          <w:color w:val="212121"/>
          <w:lang w:eastAsia="es-MX"/>
        </w:rPr>
      </w:pPr>
      <w:r w:rsidRPr="0033738D">
        <w:rPr>
          <w:rFonts w:ascii="Palatino Linotype" w:hAnsi="Palatino Linotype"/>
          <w:b/>
          <w:bCs/>
          <w:i/>
          <w:iCs/>
          <w:color w:val="212121"/>
          <w:sz w:val="22"/>
          <w:szCs w:val="22"/>
          <w:bdr w:val="none" w:sz="0" w:space="0" w:color="auto" w:frame="1"/>
          <w:lang w:eastAsia="es-MX"/>
        </w:rPr>
        <w:t>Todas las autoridades, en el ámbito de sus competencias, tienen la obligación de promover, respetar, proteger y garantizar los derechos humanos de conformidad con los principios de universalidad, interdependencia, indivisibilidad y progresividad</w:t>
      </w:r>
      <w:r w:rsidRPr="0033738D">
        <w:rPr>
          <w:rFonts w:ascii="Palatino Linotype" w:hAnsi="Palatino Linotype"/>
          <w:i/>
          <w:iCs/>
          <w:color w:val="212121"/>
          <w:sz w:val="22"/>
          <w:szCs w:val="22"/>
          <w:bdr w:val="none" w:sz="0" w:space="0" w:color="auto" w:frame="1"/>
          <w:lang w:eastAsia="es-MX"/>
        </w:rPr>
        <w:t>. En consecuencia, el Estado deberá prevenir, investigar, sancionar y reparar las violaciones a los derechos humanos, en los términos que establezca la ley.”</w:t>
      </w:r>
    </w:p>
    <w:p w:rsidR="007335E1" w:rsidRPr="0033738D" w:rsidRDefault="007335E1" w:rsidP="007335E1">
      <w:pPr>
        <w:shd w:val="clear" w:color="auto" w:fill="FFFFFF"/>
        <w:ind w:left="851" w:right="899"/>
        <w:jc w:val="both"/>
        <w:rPr>
          <w:rFonts w:ascii="Palatino Linotype" w:hAnsi="Palatino Linotype"/>
          <w:color w:val="212121"/>
          <w:sz w:val="22"/>
          <w:szCs w:val="22"/>
          <w:bdr w:val="none" w:sz="0" w:space="0" w:color="auto" w:frame="1"/>
          <w:lang w:eastAsia="es-MX"/>
        </w:rPr>
      </w:pPr>
      <w:r w:rsidRPr="0033738D">
        <w:rPr>
          <w:rFonts w:ascii="Palatino Linotype" w:hAnsi="Palatino Linotype"/>
          <w:color w:val="212121"/>
          <w:sz w:val="22"/>
          <w:szCs w:val="22"/>
          <w:bdr w:val="none" w:sz="0" w:space="0" w:color="auto" w:frame="1"/>
          <w:lang w:eastAsia="es-MX"/>
        </w:rPr>
        <w:t>(Énfasis añadido)</w:t>
      </w:r>
    </w:p>
    <w:p w:rsidR="00012A80" w:rsidRPr="0033738D" w:rsidRDefault="00012A80" w:rsidP="007335E1">
      <w:pPr>
        <w:shd w:val="clear" w:color="auto" w:fill="FFFFFF"/>
        <w:ind w:left="851" w:right="899"/>
        <w:jc w:val="both"/>
        <w:rPr>
          <w:color w:val="212121"/>
          <w:lang w:eastAsia="es-MX"/>
        </w:rPr>
      </w:pPr>
    </w:p>
    <w:p w:rsidR="007335E1" w:rsidRPr="0033738D" w:rsidRDefault="007335E1" w:rsidP="00012A80">
      <w:pPr>
        <w:shd w:val="clear" w:color="auto" w:fill="FFFFFF"/>
        <w:spacing w:line="360" w:lineRule="auto"/>
        <w:jc w:val="both"/>
        <w:rPr>
          <w:color w:val="212121"/>
          <w:lang w:eastAsia="es-MX"/>
        </w:rPr>
      </w:pPr>
      <w:r w:rsidRPr="0033738D">
        <w:rPr>
          <w:rFonts w:ascii="Palatino Linotype" w:hAnsi="Palatino Linotype"/>
          <w:color w:val="212121"/>
          <w:bdr w:val="none" w:sz="0" w:space="0" w:color="auto" w:frame="1"/>
          <w:lang w:eastAsia="es-MX"/>
        </w:rPr>
        <w:t xml:space="preserve">En esa virtud, de una interpretación sistemática, armónica y progresiva del derecho humano de acceso a la información pública se reitera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w:t>
      </w:r>
      <w:r w:rsidRPr="0033738D">
        <w:rPr>
          <w:rFonts w:ascii="Palatino Linotype" w:hAnsi="Palatino Linotype"/>
          <w:color w:val="212121"/>
          <w:bdr w:val="none" w:sz="0" w:space="0" w:color="auto" w:frame="1"/>
          <w:lang w:eastAsia="es-MX"/>
        </w:rPr>
        <w:lastRenderedPageBreak/>
        <w:t>o no contener un nombre que identifique al solicitante o que permita tener certeza sobre su identidad.</w:t>
      </w:r>
    </w:p>
    <w:p w:rsidR="000939B1" w:rsidRPr="0033738D" w:rsidRDefault="000939B1" w:rsidP="00012A80">
      <w:pPr>
        <w:shd w:val="clear" w:color="auto" w:fill="FFFFFF"/>
        <w:spacing w:line="360" w:lineRule="auto"/>
        <w:jc w:val="both"/>
        <w:rPr>
          <w:rFonts w:ascii="Palatino Linotype" w:hAnsi="Palatino Linotype"/>
          <w:color w:val="212121"/>
          <w:bdr w:val="none" w:sz="0" w:space="0" w:color="auto" w:frame="1"/>
          <w:lang w:eastAsia="es-MX"/>
        </w:rPr>
      </w:pPr>
    </w:p>
    <w:p w:rsidR="007335E1" w:rsidRPr="0033738D" w:rsidRDefault="007335E1" w:rsidP="00012A80">
      <w:pPr>
        <w:shd w:val="clear" w:color="auto" w:fill="FFFFFF"/>
        <w:spacing w:line="360" w:lineRule="auto"/>
        <w:jc w:val="both"/>
        <w:rPr>
          <w:color w:val="212121"/>
          <w:lang w:eastAsia="es-MX"/>
        </w:rPr>
      </w:pPr>
      <w:r w:rsidRPr="0033738D">
        <w:rPr>
          <w:rFonts w:ascii="Palatino Linotype" w:hAnsi="Palatino Linotype"/>
          <w:color w:val="212121"/>
          <w:bdr w:val="none" w:sz="0" w:space="0" w:color="auto" w:frame="1"/>
          <w:lang w:eastAsia="es-MX"/>
        </w:rPr>
        <w:t>Robustece lo anterior, el Criterio 6/2014 del entonces Instituto Federal de Acceso a la Información y Protección de Datos (IFAI) hoy Instituto Nacional de Transparencia, Acceso a la Información y Protección de Datos Personales (INAI), el cual se reproduce para una mayor referencia:</w:t>
      </w:r>
    </w:p>
    <w:p w:rsidR="007335E1" w:rsidRPr="0033738D" w:rsidRDefault="007335E1" w:rsidP="007335E1">
      <w:pPr>
        <w:shd w:val="clear" w:color="auto" w:fill="FFFFFF"/>
        <w:ind w:left="851" w:right="899"/>
        <w:jc w:val="both"/>
        <w:rPr>
          <w:color w:val="212121"/>
          <w:lang w:eastAsia="es-MX"/>
        </w:rPr>
      </w:pPr>
      <w:r w:rsidRPr="0033738D">
        <w:rPr>
          <w:rFonts w:ascii="Palatino Linotype" w:hAnsi="Palatino Linotype"/>
          <w:color w:val="212121"/>
          <w:sz w:val="22"/>
          <w:szCs w:val="22"/>
          <w:bdr w:val="none" w:sz="0" w:space="0" w:color="auto" w:frame="1"/>
          <w:lang w:eastAsia="es-MX"/>
        </w:rPr>
        <w:t>“</w:t>
      </w:r>
      <w:r w:rsidRPr="0033738D">
        <w:rPr>
          <w:rFonts w:ascii="Palatino Linotype" w:hAnsi="Palatino Linotype"/>
          <w:b/>
          <w:bCs/>
          <w:i/>
          <w:iCs/>
          <w:color w:val="212121"/>
          <w:sz w:val="22"/>
          <w:szCs w:val="22"/>
          <w:bdr w:val="none" w:sz="0" w:space="0" w:color="auto" w:frame="1"/>
          <w:lang w:eastAsia="es-MX"/>
        </w:rPr>
        <w:t>Acceso a información gubernamental. No debe condicionarse a que el solicitante acredite su personalidad, demuestre interés alguno o justifique su utilización.</w:t>
      </w:r>
      <w:r w:rsidRPr="0033738D">
        <w:rPr>
          <w:rFonts w:ascii="Palatino Linotype" w:hAnsi="Palatino Linotype"/>
          <w:i/>
          <w:iCs/>
          <w:color w:val="212121"/>
          <w:sz w:val="22"/>
          <w:szCs w:val="22"/>
          <w:bdr w:val="none" w:sz="0" w:space="0" w:color="auto" w:frame="1"/>
          <w:lang w:eastAsia="es-MX"/>
        </w:rPr>
        <w:t> 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w:t>
      </w:r>
    </w:p>
    <w:p w:rsidR="007335E1" w:rsidRPr="0033738D" w:rsidRDefault="007335E1" w:rsidP="007335E1">
      <w:pPr>
        <w:shd w:val="clear" w:color="auto" w:fill="FFFFFF"/>
        <w:ind w:left="851" w:right="899"/>
        <w:jc w:val="both"/>
        <w:rPr>
          <w:color w:val="212121"/>
          <w:lang w:eastAsia="es-MX"/>
        </w:rPr>
      </w:pPr>
      <w:r w:rsidRPr="0033738D">
        <w:rPr>
          <w:rFonts w:ascii="Palatino Linotype" w:hAnsi="Palatino Linotype"/>
          <w:i/>
          <w:iCs/>
          <w:color w:val="212121"/>
          <w:sz w:val="22"/>
          <w:szCs w:val="22"/>
          <w:bdr w:val="none" w:sz="0" w:space="0" w:color="auto" w:frame="1"/>
          <w:lang w:eastAsia="es-MX"/>
        </w:rPr>
        <w:t>Resoluciones</w:t>
      </w:r>
    </w:p>
    <w:p w:rsidR="007335E1" w:rsidRPr="0033738D" w:rsidRDefault="007335E1" w:rsidP="007335E1">
      <w:pPr>
        <w:shd w:val="clear" w:color="auto" w:fill="FFFFFF"/>
        <w:ind w:left="851" w:right="899"/>
        <w:jc w:val="both"/>
        <w:rPr>
          <w:color w:val="212121"/>
          <w:lang w:eastAsia="es-MX"/>
        </w:rPr>
      </w:pPr>
      <w:r w:rsidRPr="0033738D">
        <w:rPr>
          <w:rFonts w:ascii="Palatino Linotype" w:hAnsi="Palatino Linotype"/>
          <w:b/>
          <w:bCs/>
          <w:i/>
          <w:iCs/>
          <w:color w:val="212121"/>
          <w:sz w:val="22"/>
          <w:szCs w:val="22"/>
          <w:bdr w:val="none" w:sz="0" w:space="0" w:color="auto" w:frame="1"/>
          <w:lang w:eastAsia="es-MX"/>
        </w:rPr>
        <w:t>• RDA 5275/13</w:t>
      </w:r>
      <w:r w:rsidRPr="0033738D">
        <w:rPr>
          <w:rFonts w:ascii="Palatino Linotype" w:hAnsi="Palatino Linotype"/>
          <w:i/>
          <w:iCs/>
          <w:color w:val="212121"/>
          <w:sz w:val="22"/>
          <w:szCs w:val="22"/>
          <w:bdr w:val="none" w:sz="0" w:space="0" w:color="auto" w:frame="1"/>
          <w:lang w:eastAsia="es-MX"/>
        </w:rPr>
        <w:t>. Interpuesto en contra de la Secretaría de la Defensa Nacional. Comisionado Ponente Ángel Trinidad Zaldívar.</w:t>
      </w:r>
    </w:p>
    <w:p w:rsidR="007335E1" w:rsidRPr="0033738D" w:rsidRDefault="007335E1" w:rsidP="007335E1">
      <w:pPr>
        <w:shd w:val="clear" w:color="auto" w:fill="FFFFFF"/>
        <w:ind w:left="851" w:right="899"/>
        <w:jc w:val="both"/>
        <w:rPr>
          <w:color w:val="212121"/>
          <w:lang w:eastAsia="es-MX"/>
        </w:rPr>
      </w:pPr>
      <w:r w:rsidRPr="0033738D">
        <w:rPr>
          <w:rFonts w:ascii="Palatino Linotype" w:hAnsi="Palatino Linotype"/>
          <w:i/>
          <w:iCs/>
          <w:color w:val="212121"/>
          <w:sz w:val="22"/>
          <w:szCs w:val="22"/>
          <w:bdr w:val="none" w:sz="0" w:space="0" w:color="auto" w:frame="1"/>
          <w:lang w:eastAsia="es-MX"/>
        </w:rPr>
        <w:t>• </w:t>
      </w:r>
      <w:r w:rsidRPr="0033738D">
        <w:rPr>
          <w:rFonts w:ascii="Palatino Linotype" w:hAnsi="Palatino Linotype"/>
          <w:b/>
          <w:bCs/>
          <w:i/>
          <w:iCs/>
          <w:color w:val="212121"/>
          <w:sz w:val="22"/>
          <w:szCs w:val="22"/>
          <w:bdr w:val="none" w:sz="0" w:space="0" w:color="auto" w:frame="1"/>
          <w:lang w:eastAsia="es-MX"/>
        </w:rPr>
        <w:t>RDA 2937/13</w:t>
      </w:r>
      <w:r w:rsidRPr="0033738D">
        <w:rPr>
          <w:rFonts w:ascii="Palatino Linotype" w:hAnsi="Palatino Linotype"/>
          <w:i/>
          <w:iCs/>
          <w:color w:val="212121"/>
          <w:sz w:val="22"/>
          <w:szCs w:val="22"/>
          <w:bdr w:val="none" w:sz="0" w:space="0" w:color="auto" w:frame="1"/>
          <w:lang w:eastAsia="es-MX"/>
        </w:rPr>
        <w:t xml:space="preserve">. Interpuesto en contra de LICONSA, S.A. de C.V. Comisionado. Ponente Gerardo </w:t>
      </w:r>
      <w:proofErr w:type="spellStart"/>
      <w:r w:rsidRPr="0033738D">
        <w:rPr>
          <w:rFonts w:ascii="Palatino Linotype" w:hAnsi="Palatino Linotype"/>
          <w:i/>
          <w:iCs/>
          <w:color w:val="212121"/>
          <w:sz w:val="22"/>
          <w:szCs w:val="22"/>
          <w:bdr w:val="none" w:sz="0" w:space="0" w:color="auto" w:frame="1"/>
          <w:lang w:eastAsia="es-MX"/>
        </w:rPr>
        <w:t>Laveaga</w:t>
      </w:r>
      <w:proofErr w:type="spellEnd"/>
      <w:r w:rsidRPr="0033738D">
        <w:rPr>
          <w:rFonts w:ascii="Palatino Linotype" w:hAnsi="Palatino Linotype"/>
          <w:i/>
          <w:iCs/>
          <w:color w:val="212121"/>
          <w:sz w:val="22"/>
          <w:szCs w:val="22"/>
          <w:bdr w:val="none" w:sz="0" w:space="0" w:color="auto" w:frame="1"/>
          <w:lang w:eastAsia="es-MX"/>
        </w:rPr>
        <w:t xml:space="preserve"> Rendón.</w:t>
      </w:r>
    </w:p>
    <w:p w:rsidR="007335E1" w:rsidRPr="0033738D" w:rsidRDefault="007335E1" w:rsidP="007335E1">
      <w:pPr>
        <w:shd w:val="clear" w:color="auto" w:fill="FFFFFF"/>
        <w:ind w:left="851" w:right="899"/>
        <w:jc w:val="both"/>
        <w:rPr>
          <w:color w:val="212121"/>
          <w:lang w:eastAsia="es-MX"/>
        </w:rPr>
      </w:pPr>
      <w:r w:rsidRPr="0033738D">
        <w:rPr>
          <w:rFonts w:ascii="Palatino Linotype" w:hAnsi="Palatino Linotype"/>
          <w:i/>
          <w:iCs/>
          <w:color w:val="212121"/>
          <w:sz w:val="22"/>
          <w:szCs w:val="22"/>
          <w:bdr w:val="none" w:sz="0" w:space="0" w:color="auto" w:frame="1"/>
          <w:lang w:eastAsia="es-MX"/>
        </w:rPr>
        <w:t>• </w:t>
      </w:r>
      <w:r w:rsidRPr="0033738D">
        <w:rPr>
          <w:rFonts w:ascii="Palatino Linotype" w:hAnsi="Palatino Linotype"/>
          <w:b/>
          <w:bCs/>
          <w:i/>
          <w:iCs/>
          <w:color w:val="212121"/>
          <w:sz w:val="22"/>
          <w:szCs w:val="22"/>
          <w:bdr w:val="none" w:sz="0" w:space="0" w:color="auto" w:frame="1"/>
          <w:lang w:eastAsia="es-MX"/>
        </w:rPr>
        <w:t>RDA 3609/12</w:t>
      </w:r>
      <w:r w:rsidRPr="0033738D">
        <w:rPr>
          <w:rFonts w:ascii="Palatino Linotype" w:hAnsi="Palatino Linotype"/>
          <w:i/>
          <w:iCs/>
          <w:color w:val="212121"/>
          <w:sz w:val="22"/>
          <w:szCs w:val="22"/>
          <w:bdr w:val="none" w:sz="0" w:space="0" w:color="auto" w:frame="1"/>
          <w:lang w:eastAsia="es-MX"/>
        </w:rPr>
        <w:t xml:space="preserve">. Interpuesto en contra de la Secretaría de Educación Pública. Comisionada Ponente Sigrid </w:t>
      </w:r>
      <w:proofErr w:type="spellStart"/>
      <w:r w:rsidRPr="0033738D">
        <w:rPr>
          <w:rFonts w:ascii="Palatino Linotype" w:hAnsi="Palatino Linotype"/>
          <w:i/>
          <w:iCs/>
          <w:color w:val="212121"/>
          <w:sz w:val="22"/>
          <w:szCs w:val="22"/>
          <w:bdr w:val="none" w:sz="0" w:space="0" w:color="auto" w:frame="1"/>
          <w:lang w:eastAsia="es-MX"/>
        </w:rPr>
        <w:t>Arzt</w:t>
      </w:r>
      <w:proofErr w:type="spellEnd"/>
      <w:r w:rsidRPr="0033738D">
        <w:rPr>
          <w:rFonts w:ascii="Palatino Linotype" w:hAnsi="Palatino Linotype"/>
          <w:i/>
          <w:iCs/>
          <w:color w:val="212121"/>
          <w:sz w:val="22"/>
          <w:szCs w:val="22"/>
          <w:bdr w:val="none" w:sz="0" w:space="0" w:color="auto" w:frame="1"/>
          <w:lang w:eastAsia="es-MX"/>
        </w:rPr>
        <w:t xml:space="preserve"> Colunga.</w:t>
      </w:r>
    </w:p>
    <w:p w:rsidR="007335E1" w:rsidRPr="0033738D" w:rsidRDefault="007335E1" w:rsidP="007335E1">
      <w:pPr>
        <w:shd w:val="clear" w:color="auto" w:fill="FFFFFF"/>
        <w:ind w:left="851" w:right="899"/>
        <w:jc w:val="both"/>
        <w:rPr>
          <w:color w:val="212121"/>
          <w:lang w:eastAsia="es-MX"/>
        </w:rPr>
      </w:pPr>
      <w:r w:rsidRPr="0033738D">
        <w:rPr>
          <w:rFonts w:ascii="Palatino Linotype" w:hAnsi="Palatino Linotype"/>
          <w:i/>
          <w:iCs/>
          <w:color w:val="212121"/>
          <w:sz w:val="22"/>
          <w:szCs w:val="22"/>
          <w:bdr w:val="none" w:sz="0" w:space="0" w:color="auto" w:frame="1"/>
          <w:lang w:eastAsia="es-MX"/>
        </w:rPr>
        <w:t>• </w:t>
      </w:r>
      <w:r w:rsidRPr="0033738D">
        <w:rPr>
          <w:rFonts w:ascii="Palatino Linotype" w:hAnsi="Palatino Linotype"/>
          <w:b/>
          <w:bCs/>
          <w:i/>
          <w:iCs/>
          <w:color w:val="212121"/>
          <w:sz w:val="22"/>
          <w:szCs w:val="22"/>
          <w:bdr w:val="none" w:sz="0" w:space="0" w:color="auto" w:frame="1"/>
          <w:lang w:eastAsia="es-MX"/>
        </w:rPr>
        <w:t>RDA 3361/12</w:t>
      </w:r>
      <w:r w:rsidRPr="0033738D">
        <w:rPr>
          <w:rFonts w:ascii="Palatino Linotype" w:hAnsi="Palatino Linotype"/>
          <w:i/>
          <w:iCs/>
          <w:color w:val="212121"/>
          <w:sz w:val="22"/>
          <w:szCs w:val="22"/>
          <w:bdr w:val="none" w:sz="0" w:space="0" w:color="auto" w:frame="1"/>
          <w:lang w:eastAsia="es-MX"/>
        </w:rPr>
        <w:t>. Interpuesto en contra del Servicio de Administración Tributaria. Comisionada Ponente María Elena Pérez-Jaén Zermeño.</w:t>
      </w:r>
    </w:p>
    <w:p w:rsidR="007335E1" w:rsidRPr="0033738D" w:rsidRDefault="007335E1" w:rsidP="007335E1">
      <w:pPr>
        <w:shd w:val="clear" w:color="auto" w:fill="FFFFFF"/>
        <w:ind w:left="851" w:right="899"/>
        <w:jc w:val="both"/>
        <w:rPr>
          <w:rFonts w:ascii="Palatino Linotype" w:hAnsi="Palatino Linotype"/>
          <w:i/>
          <w:iCs/>
          <w:color w:val="212121"/>
          <w:sz w:val="22"/>
          <w:szCs w:val="22"/>
          <w:bdr w:val="none" w:sz="0" w:space="0" w:color="auto" w:frame="1"/>
          <w:lang w:eastAsia="es-MX"/>
        </w:rPr>
      </w:pPr>
      <w:r w:rsidRPr="0033738D">
        <w:rPr>
          <w:rFonts w:ascii="Palatino Linotype" w:hAnsi="Palatino Linotype"/>
          <w:i/>
          <w:iCs/>
          <w:color w:val="212121"/>
          <w:sz w:val="22"/>
          <w:szCs w:val="22"/>
          <w:bdr w:val="none" w:sz="0" w:space="0" w:color="auto" w:frame="1"/>
          <w:lang w:eastAsia="es-MX"/>
        </w:rPr>
        <w:t>• </w:t>
      </w:r>
      <w:r w:rsidRPr="0033738D">
        <w:rPr>
          <w:rFonts w:ascii="Palatino Linotype" w:hAnsi="Palatino Linotype"/>
          <w:b/>
          <w:bCs/>
          <w:i/>
          <w:iCs/>
          <w:color w:val="212121"/>
          <w:sz w:val="22"/>
          <w:szCs w:val="22"/>
          <w:bdr w:val="none" w:sz="0" w:space="0" w:color="auto" w:frame="1"/>
          <w:lang w:eastAsia="es-MX"/>
        </w:rPr>
        <w:t>RDA 0563/12</w:t>
      </w:r>
      <w:r w:rsidRPr="0033738D">
        <w:rPr>
          <w:rFonts w:ascii="Palatino Linotype" w:hAnsi="Palatino Linotype"/>
          <w:i/>
          <w:iCs/>
          <w:color w:val="212121"/>
          <w:sz w:val="22"/>
          <w:szCs w:val="22"/>
          <w:bdr w:val="none" w:sz="0" w:space="0" w:color="auto" w:frame="1"/>
          <w:lang w:eastAsia="es-MX"/>
        </w:rPr>
        <w:t xml:space="preserve">. Interpuesto en contra de la Secretaría de la Función Pública. Comisionada Ponente Jacqueline </w:t>
      </w:r>
      <w:proofErr w:type="spellStart"/>
      <w:r w:rsidRPr="0033738D">
        <w:rPr>
          <w:rFonts w:ascii="Palatino Linotype" w:hAnsi="Palatino Linotype"/>
          <w:i/>
          <w:iCs/>
          <w:color w:val="212121"/>
          <w:sz w:val="22"/>
          <w:szCs w:val="22"/>
          <w:bdr w:val="none" w:sz="0" w:space="0" w:color="auto" w:frame="1"/>
          <w:lang w:eastAsia="es-MX"/>
        </w:rPr>
        <w:t>Peschard</w:t>
      </w:r>
      <w:proofErr w:type="spellEnd"/>
      <w:r w:rsidRPr="0033738D">
        <w:rPr>
          <w:rFonts w:ascii="Palatino Linotype" w:hAnsi="Palatino Linotype"/>
          <w:i/>
          <w:iCs/>
          <w:color w:val="212121"/>
          <w:sz w:val="22"/>
          <w:szCs w:val="22"/>
          <w:bdr w:val="none" w:sz="0" w:space="0" w:color="auto" w:frame="1"/>
          <w:lang w:eastAsia="es-MX"/>
        </w:rPr>
        <w:t xml:space="preserve"> Mariscal.” (SIC)</w:t>
      </w:r>
    </w:p>
    <w:p w:rsidR="00012A80" w:rsidRPr="0033738D" w:rsidRDefault="00012A80" w:rsidP="007335E1">
      <w:pPr>
        <w:shd w:val="clear" w:color="auto" w:fill="FFFFFF"/>
        <w:ind w:left="851" w:right="899"/>
        <w:jc w:val="both"/>
        <w:rPr>
          <w:color w:val="212121"/>
          <w:lang w:eastAsia="es-MX"/>
        </w:rPr>
      </w:pPr>
    </w:p>
    <w:p w:rsidR="007335E1" w:rsidRPr="0033738D" w:rsidRDefault="007335E1" w:rsidP="00012A80">
      <w:pPr>
        <w:shd w:val="clear" w:color="auto" w:fill="FFFFFF"/>
        <w:spacing w:line="360" w:lineRule="auto"/>
        <w:jc w:val="both"/>
        <w:rPr>
          <w:rFonts w:ascii="Palatino Linotype" w:hAnsi="Palatino Linotype"/>
          <w:color w:val="212121"/>
          <w:bdr w:val="none" w:sz="0" w:space="0" w:color="auto" w:frame="1"/>
          <w:lang w:eastAsia="es-MX"/>
        </w:rPr>
      </w:pPr>
      <w:r w:rsidRPr="0033738D">
        <w:rPr>
          <w:rFonts w:ascii="Palatino Linotype" w:hAnsi="Palatino Linotype"/>
          <w:color w:val="212121"/>
          <w:bdr w:val="none" w:sz="0" w:space="0" w:color="auto" w:frame="1"/>
          <w:lang w:eastAsia="es-MX"/>
        </w:rPr>
        <w:t xml:space="preserve">En ese orden de ideas, se estima que el requerimiento relativo al nombre como presupuesto de </w:t>
      </w:r>
      <w:proofErr w:type="spellStart"/>
      <w:r w:rsidRPr="0033738D">
        <w:rPr>
          <w:rFonts w:ascii="Palatino Linotype" w:hAnsi="Palatino Linotype"/>
          <w:color w:val="212121"/>
          <w:bdr w:val="none" w:sz="0" w:space="0" w:color="auto" w:frame="1"/>
          <w:lang w:eastAsia="es-MX"/>
        </w:rPr>
        <w:t>procedibilidad</w:t>
      </w:r>
      <w:proofErr w:type="spellEnd"/>
      <w:r w:rsidRPr="0033738D">
        <w:rPr>
          <w:rFonts w:ascii="Palatino Linotype" w:hAnsi="Palatino Linotype"/>
          <w:color w:val="212121"/>
          <w:bdr w:val="none" w:sz="0" w:space="0" w:color="auto" w:frame="1"/>
          <w:lang w:eastAsia="es-MX"/>
        </w:rPr>
        <w:t xml:space="preserve">, podría limitar el ejercicio del derecho de acceso a la </w:t>
      </w:r>
      <w:r w:rsidRPr="0033738D">
        <w:rPr>
          <w:rFonts w:ascii="Palatino Linotype" w:hAnsi="Palatino Linotype"/>
          <w:color w:val="212121"/>
          <w:bdr w:val="none" w:sz="0" w:space="0" w:color="auto" w:frame="1"/>
          <w:lang w:eastAsia="es-MX"/>
        </w:rPr>
        <w:lastRenderedPageBreak/>
        <w:t>información pública, debido a que, el hecho de solicitar la identificación de la hoy </w:t>
      </w:r>
      <w:r w:rsidRPr="0033738D">
        <w:rPr>
          <w:rFonts w:ascii="Palatino Linotype" w:hAnsi="Palatino Linotype"/>
          <w:b/>
          <w:bCs/>
          <w:color w:val="212121"/>
          <w:bdr w:val="none" w:sz="0" w:space="0" w:color="auto" w:frame="1"/>
          <w:lang w:eastAsia="es-MX"/>
        </w:rPr>
        <w:t>RECURRENTE</w:t>
      </w:r>
      <w:r w:rsidRPr="0033738D">
        <w:rPr>
          <w:rFonts w:ascii="Palatino Linotype" w:hAnsi="Palatino Linotype"/>
          <w:color w:val="212121"/>
          <w:bdr w:val="none" w:sz="0" w:space="0" w:color="auto" w:frame="1"/>
          <w:lang w:eastAsia="es-MX"/>
        </w:rPr>
        <w:t> a través de dicho dato personal, en ciertos extremos se equipara a una exigencia acerca de su interés o justificación de su utilización, lo que materialmente haría nugatorio un derecho fundamental.</w:t>
      </w:r>
    </w:p>
    <w:p w:rsidR="00D64C76" w:rsidRPr="0033738D" w:rsidRDefault="00D64C76" w:rsidP="00012A80">
      <w:pPr>
        <w:shd w:val="clear" w:color="auto" w:fill="FFFFFF"/>
        <w:spacing w:line="360" w:lineRule="auto"/>
        <w:jc w:val="both"/>
        <w:rPr>
          <w:color w:val="212121"/>
          <w:lang w:eastAsia="es-MX"/>
        </w:rPr>
      </w:pPr>
    </w:p>
    <w:p w:rsidR="007335E1" w:rsidRPr="0033738D" w:rsidRDefault="007335E1" w:rsidP="00012A80">
      <w:pPr>
        <w:shd w:val="clear" w:color="auto" w:fill="FFFFFF"/>
        <w:spacing w:line="360" w:lineRule="auto"/>
        <w:jc w:val="both"/>
        <w:rPr>
          <w:rFonts w:ascii="Palatino Linotype" w:hAnsi="Palatino Linotype"/>
          <w:color w:val="212121"/>
          <w:bdr w:val="none" w:sz="0" w:space="0" w:color="auto" w:frame="1"/>
          <w:lang w:eastAsia="es-MX"/>
        </w:rPr>
      </w:pPr>
      <w:r w:rsidRPr="0033738D">
        <w:rPr>
          <w:rFonts w:ascii="Palatino Linotype" w:hAnsi="Palatino Linotype"/>
          <w:color w:val="212121"/>
          <w:bdr w:val="none" w:sz="0" w:space="0" w:color="auto" w:frame="1"/>
          <w:lang w:eastAsia="es-MX"/>
        </w:rPr>
        <w:t>Aunado a ello, para el estudio de la materia sobre la que se resuelve el presente recurso de revisión, resulta intrascendente conocer el nombre de la persona que lo hubiere promovido, en virtud de que tanto la Constitución Federal, como la Constitución Política del Estado Libre y Soberano de México, reconocen la prerrogativa de los individuos para que no resulte necesario la acreditación de un interés o justificar la utilización de la información; por lo que, resulta ocioso realizar dicho análisis, en la inteligencia de que se limitaría el ejercicio de un derecho humano, como el derecho de acceso a la información pública, por una cuestión procedimental.</w:t>
      </w:r>
    </w:p>
    <w:p w:rsidR="00D64C76" w:rsidRPr="0033738D" w:rsidRDefault="00D64C76" w:rsidP="00012A80">
      <w:pPr>
        <w:shd w:val="clear" w:color="auto" w:fill="FFFFFF"/>
        <w:spacing w:line="360" w:lineRule="auto"/>
        <w:jc w:val="both"/>
        <w:rPr>
          <w:color w:val="212121"/>
          <w:lang w:eastAsia="es-MX"/>
        </w:rPr>
      </w:pPr>
    </w:p>
    <w:p w:rsidR="007335E1" w:rsidRPr="0033738D" w:rsidRDefault="007335E1" w:rsidP="00012A80">
      <w:pPr>
        <w:shd w:val="clear" w:color="auto" w:fill="FFFFFF"/>
        <w:spacing w:line="360" w:lineRule="auto"/>
        <w:jc w:val="both"/>
        <w:rPr>
          <w:color w:val="212121"/>
          <w:lang w:eastAsia="es-MX"/>
        </w:rPr>
      </w:pPr>
      <w:r w:rsidRPr="0033738D">
        <w:rPr>
          <w:rFonts w:ascii="Palatino Linotype" w:hAnsi="Palatino Linotype"/>
          <w:color w:val="212121"/>
          <w:bdr w:val="none" w:sz="0" w:space="0" w:color="auto" w:frame="1"/>
          <w:lang w:eastAsia="es-MX"/>
        </w:rPr>
        <w:t>Asimismo, se estima que el req</w:t>
      </w:r>
      <w:r w:rsidR="00D64C76" w:rsidRPr="0033738D">
        <w:rPr>
          <w:rFonts w:ascii="Palatino Linotype" w:hAnsi="Palatino Linotype"/>
          <w:color w:val="212121"/>
          <w:bdr w:val="none" w:sz="0" w:space="0" w:color="auto" w:frame="1"/>
          <w:lang w:eastAsia="es-MX"/>
        </w:rPr>
        <w:t xml:space="preserve">uisito relativo al nombre del </w:t>
      </w:r>
      <w:r w:rsidRPr="0033738D">
        <w:rPr>
          <w:rFonts w:ascii="Palatino Linotype" w:hAnsi="Palatino Linotype"/>
          <w:color w:val="212121"/>
          <w:bdr w:val="none" w:sz="0" w:space="0" w:color="auto" w:frame="1"/>
          <w:lang w:eastAsia="es-MX"/>
        </w:rPr>
        <w:t xml:space="preserve">solicitante no constituye un presupuesto indispensable de </w:t>
      </w:r>
      <w:proofErr w:type="spellStart"/>
      <w:r w:rsidRPr="0033738D">
        <w:rPr>
          <w:rFonts w:ascii="Palatino Linotype" w:hAnsi="Palatino Linotype"/>
          <w:color w:val="212121"/>
          <w:bdr w:val="none" w:sz="0" w:space="0" w:color="auto" w:frame="1"/>
          <w:lang w:eastAsia="es-MX"/>
        </w:rPr>
        <w:t>procedibilidad</w:t>
      </w:r>
      <w:proofErr w:type="spellEnd"/>
      <w:r w:rsidRPr="0033738D">
        <w:rPr>
          <w:rFonts w:ascii="Palatino Linotype" w:hAnsi="Palatino Linotype"/>
          <w:color w:val="212121"/>
          <w:bdr w:val="none" w:sz="0" w:space="0" w:color="auto" w:frame="1"/>
          <w:lang w:eastAsia="es-MX"/>
        </w:rPr>
        <w:t xml:space="preserve"> de los recursos de revisión, en términos de los artículos 25 de la Convención Americana de Derechos Humanos, 1, párrafos segundo y tercero, 6 apartado A, fracciones III y IV de la Constitución Política de los Estados Unidos Mexicanos y 5, párrafo vigésimo segundo de la Constitución Política del Estado Libre y Soberano de México, debido a que el acceso a la información pública es un derecho humano que no requiere legitimación en la causa, sino que únicamente basta con que se encuentre legitimado en el procedimiento de recurso de revisión, circunstancia que se acredita en las constancias electrónicas del expediente, </w:t>
      </w:r>
      <w:r w:rsidRPr="0033738D">
        <w:rPr>
          <w:rFonts w:ascii="Palatino Linotype" w:hAnsi="Palatino Linotype"/>
          <w:color w:val="212121"/>
          <w:bdr w:val="none" w:sz="0" w:space="0" w:color="auto" w:frame="1"/>
          <w:lang w:eastAsia="es-MX"/>
        </w:rPr>
        <w:lastRenderedPageBreak/>
        <w:t>de las q</w:t>
      </w:r>
      <w:r w:rsidR="00243ED9" w:rsidRPr="0033738D">
        <w:rPr>
          <w:rFonts w:ascii="Palatino Linotype" w:hAnsi="Palatino Linotype"/>
          <w:color w:val="212121"/>
          <w:bdr w:val="none" w:sz="0" w:space="0" w:color="auto" w:frame="1"/>
          <w:lang w:eastAsia="es-MX"/>
        </w:rPr>
        <w:t xml:space="preserve">ue se desprende que </w:t>
      </w:r>
      <w:r w:rsidR="00243ED9" w:rsidRPr="0033738D">
        <w:rPr>
          <w:rFonts w:ascii="Palatino Linotype" w:hAnsi="Palatino Linotype"/>
          <w:b/>
          <w:color w:val="212121"/>
          <w:bdr w:val="none" w:sz="0" w:space="0" w:color="auto" w:frame="1"/>
          <w:lang w:eastAsia="es-MX"/>
        </w:rPr>
        <w:t>EL</w:t>
      </w:r>
      <w:r w:rsidRPr="0033738D">
        <w:rPr>
          <w:rFonts w:ascii="Palatino Linotype" w:hAnsi="Palatino Linotype"/>
          <w:b/>
          <w:bCs/>
          <w:color w:val="212121"/>
          <w:bdr w:val="none" w:sz="0" w:space="0" w:color="auto" w:frame="1"/>
          <w:lang w:eastAsia="es-MX"/>
        </w:rPr>
        <w:t xml:space="preserve"> RECURRENTE</w:t>
      </w:r>
      <w:r w:rsidRPr="0033738D">
        <w:rPr>
          <w:rFonts w:ascii="Palatino Linotype" w:hAnsi="Palatino Linotype"/>
          <w:color w:val="212121"/>
          <w:bdr w:val="none" w:sz="0" w:space="0" w:color="auto" w:frame="1"/>
          <w:lang w:eastAsia="es-MX"/>
        </w:rPr>
        <w:t>, es la misma persona que realizó la solicitud de acceso a la información pública que ahora se impugna.</w:t>
      </w:r>
    </w:p>
    <w:p w:rsidR="00252ABF" w:rsidRPr="0033738D" w:rsidRDefault="007335E1" w:rsidP="00012A80">
      <w:pPr>
        <w:shd w:val="clear" w:color="auto" w:fill="FFFFFF"/>
        <w:spacing w:line="360" w:lineRule="auto"/>
        <w:jc w:val="both"/>
        <w:rPr>
          <w:color w:val="212121"/>
          <w:lang w:eastAsia="es-MX"/>
        </w:rPr>
      </w:pPr>
      <w:r w:rsidRPr="0033738D">
        <w:rPr>
          <w:rFonts w:ascii="Palatino Linotype" w:hAnsi="Palatino Linotype"/>
          <w:color w:val="212121"/>
          <w:bdr w:val="none" w:sz="0" w:space="0" w:color="auto" w:frame="1"/>
          <w:lang w:eastAsia="es-MX"/>
        </w:rPr>
        <w:t>En adición a lo anterior, el propio artículo 180 en su último párrafo establece que cuando el recurso se interponga de manera electrónica no será indispensable que contenga determinados requisi</w:t>
      </w:r>
      <w:r w:rsidR="00D64C76" w:rsidRPr="0033738D">
        <w:rPr>
          <w:rFonts w:ascii="Palatino Linotype" w:hAnsi="Palatino Linotype"/>
          <w:color w:val="212121"/>
          <w:bdr w:val="none" w:sz="0" w:space="0" w:color="auto" w:frame="1"/>
          <w:lang w:eastAsia="es-MX"/>
        </w:rPr>
        <w:t>tos, entre ellos, el nombre del</w:t>
      </w:r>
      <w:r w:rsidR="00D64C76" w:rsidRPr="0033738D">
        <w:rPr>
          <w:rFonts w:ascii="Palatino Linotype" w:hAnsi="Palatino Linotype"/>
          <w:b/>
          <w:bCs/>
          <w:color w:val="212121"/>
          <w:bdr w:val="none" w:sz="0" w:space="0" w:color="auto" w:frame="1"/>
          <w:lang w:eastAsia="es-MX"/>
        </w:rPr>
        <w:t xml:space="preserve"> </w:t>
      </w:r>
      <w:r w:rsidRPr="0033738D">
        <w:rPr>
          <w:rFonts w:ascii="Palatino Linotype" w:hAnsi="Palatino Linotype"/>
          <w:b/>
          <w:bCs/>
          <w:color w:val="212121"/>
          <w:bdr w:val="none" w:sz="0" w:space="0" w:color="auto" w:frame="1"/>
          <w:lang w:eastAsia="es-MX"/>
        </w:rPr>
        <w:t>RECURRENTE</w:t>
      </w:r>
      <w:r w:rsidRPr="0033738D">
        <w:rPr>
          <w:rFonts w:ascii="Palatino Linotype" w:hAnsi="Palatino Linotype"/>
          <w:color w:val="212121"/>
          <w:bdr w:val="none" w:sz="0" w:space="0" w:color="auto" w:frame="1"/>
          <w:lang w:eastAsia="es-MX"/>
        </w:rPr>
        <w:t>, por lo que en el presente caso, al haber sido presentado el recurso de revisión vía </w:t>
      </w:r>
      <w:r w:rsidRPr="0033738D">
        <w:rPr>
          <w:rFonts w:ascii="Palatino Linotype" w:hAnsi="Palatino Linotype"/>
          <w:b/>
          <w:bCs/>
          <w:color w:val="212121"/>
          <w:bdr w:val="none" w:sz="0" w:space="0" w:color="auto" w:frame="1"/>
          <w:lang w:eastAsia="es-MX"/>
        </w:rPr>
        <w:t>SAIMEX</w:t>
      </w:r>
      <w:r w:rsidRPr="0033738D">
        <w:rPr>
          <w:rFonts w:ascii="Palatino Linotype" w:hAnsi="Palatino Linotype"/>
          <w:color w:val="212121"/>
          <w:bdr w:val="none" w:sz="0" w:space="0" w:color="auto" w:frame="1"/>
          <w:lang w:eastAsia="es-MX"/>
        </w:rPr>
        <w:t>, dicho requisito resulta innecesario.</w:t>
      </w:r>
    </w:p>
    <w:p w:rsidR="003B5CB8" w:rsidRPr="0033738D" w:rsidRDefault="00C828E6" w:rsidP="000A6C7C">
      <w:pPr>
        <w:autoSpaceDE w:val="0"/>
        <w:autoSpaceDN w:val="0"/>
        <w:adjustRightInd w:val="0"/>
        <w:spacing w:before="100" w:beforeAutospacing="1" w:after="100" w:afterAutospacing="1" w:line="360" w:lineRule="auto"/>
        <w:jc w:val="both"/>
        <w:rPr>
          <w:rFonts w:ascii="Palatino Linotype" w:hAnsi="Palatino Linotype"/>
          <w:color w:val="000000"/>
        </w:rPr>
      </w:pPr>
      <w:r w:rsidRPr="0033738D">
        <w:rPr>
          <w:rFonts w:ascii="Palatino Linotype" w:hAnsi="Palatino Linotype" w:cs="Arial"/>
          <w:b/>
          <w:color w:val="000000" w:themeColor="text1"/>
          <w:sz w:val="28"/>
          <w:szCs w:val="28"/>
        </w:rPr>
        <w:t>QUINTO.</w:t>
      </w:r>
      <w:r w:rsidRPr="0033738D">
        <w:rPr>
          <w:rFonts w:ascii="Palatino Linotype" w:hAnsi="Palatino Linotype" w:cs="Arial"/>
          <w:b/>
          <w:color w:val="000000" w:themeColor="text1"/>
        </w:rPr>
        <w:t xml:space="preserve"> </w:t>
      </w:r>
      <w:r w:rsidRPr="0033738D">
        <w:rPr>
          <w:rFonts w:ascii="Palatino Linotype" w:hAnsi="Palatino Linotype" w:cs="Arial"/>
          <w:b/>
          <w:color w:val="000000"/>
        </w:rPr>
        <w:t>Estudio y resolución del asunto.</w:t>
      </w:r>
      <w:r w:rsidRPr="0033738D">
        <w:rPr>
          <w:rFonts w:ascii="Palatino Linotype" w:hAnsi="Palatino Linotype" w:cs="Arial"/>
        </w:rPr>
        <w:t xml:space="preserve"> </w:t>
      </w:r>
      <w:r w:rsidRPr="0033738D">
        <w:rPr>
          <w:rFonts w:ascii="Palatino Linotype" w:hAnsi="Palatino Linotype"/>
        </w:rPr>
        <w:t xml:space="preserve">Una vez determinada la vía sobre la que versará el presente recurso, y previa revisión del expediente electrónico formado en </w:t>
      </w:r>
      <w:r w:rsidRPr="0033738D">
        <w:rPr>
          <w:rFonts w:ascii="Palatino Linotype" w:hAnsi="Palatino Linotype"/>
          <w:b/>
        </w:rPr>
        <w:t>EL SAIMEX</w:t>
      </w:r>
      <w:r w:rsidRPr="0033738D">
        <w:rPr>
          <w:rFonts w:ascii="Palatino Linotype" w:hAnsi="Palatino Linotype"/>
        </w:rPr>
        <w:t xml:space="preserve"> motivo de la solicitud de información y del recurso que se resuelve, se precisa que </w:t>
      </w:r>
      <w:r w:rsidRPr="0033738D">
        <w:rPr>
          <w:rFonts w:ascii="Palatino Linotype" w:hAnsi="Palatino Linotype"/>
          <w:b/>
          <w:color w:val="000000"/>
        </w:rPr>
        <w:t>EL RECURRENTE</w:t>
      </w:r>
      <w:r w:rsidR="00D64C76" w:rsidRPr="0033738D">
        <w:rPr>
          <w:rFonts w:ascii="Palatino Linotype" w:hAnsi="Palatino Linotype"/>
          <w:color w:val="000000"/>
        </w:rPr>
        <w:t xml:space="preserve"> solicitó del</w:t>
      </w:r>
      <w:r w:rsidRPr="0033738D">
        <w:rPr>
          <w:rFonts w:ascii="Palatino Linotype" w:hAnsi="Palatino Linotype"/>
          <w:color w:val="000000"/>
        </w:rPr>
        <w:t xml:space="preserve"> </w:t>
      </w:r>
      <w:r w:rsidRPr="0033738D">
        <w:rPr>
          <w:rFonts w:ascii="Palatino Linotype" w:hAnsi="Palatino Linotype" w:cs="Arial"/>
          <w:b/>
          <w:color w:val="000000"/>
        </w:rPr>
        <w:t>SUJETO OBLIGADO</w:t>
      </w:r>
      <w:r w:rsidR="00D04799" w:rsidRPr="0033738D">
        <w:rPr>
          <w:rFonts w:ascii="Palatino Linotype" w:hAnsi="Palatino Linotype"/>
          <w:color w:val="000000"/>
        </w:rPr>
        <w:t xml:space="preserve"> </w:t>
      </w:r>
      <w:r w:rsidR="0075066A" w:rsidRPr="0033738D">
        <w:rPr>
          <w:rFonts w:ascii="Palatino Linotype" w:hAnsi="Palatino Linotype"/>
          <w:color w:val="000000"/>
        </w:rPr>
        <w:t xml:space="preserve">todas las </w:t>
      </w:r>
      <w:r w:rsidR="00D64C76" w:rsidRPr="0033738D">
        <w:rPr>
          <w:rFonts w:ascii="Palatino Linotype" w:hAnsi="Palatino Linotype"/>
          <w:color w:val="000000"/>
        </w:rPr>
        <w:t>de Cabildo, del Comité de A</w:t>
      </w:r>
      <w:r w:rsidR="0075066A" w:rsidRPr="0033738D">
        <w:rPr>
          <w:rFonts w:ascii="Palatino Linotype" w:hAnsi="Palatino Linotype"/>
          <w:color w:val="000000"/>
        </w:rPr>
        <w:t xml:space="preserve">dquisiciones, </w:t>
      </w:r>
      <w:r w:rsidR="00D64C76" w:rsidRPr="0033738D">
        <w:rPr>
          <w:rFonts w:ascii="Palatino Linotype" w:hAnsi="Palatino Linotype"/>
          <w:color w:val="000000"/>
        </w:rPr>
        <w:t>del Comité de T</w:t>
      </w:r>
      <w:r w:rsidR="0075066A" w:rsidRPr="0033738D">
        <w:rPr>
          <w:rFonts w:ascii="Palatino Linotype" w:hAnsi="Palatino Linotype"/>
          <w:color w:val="000000"/>
        </w:rPr>
        <w:t xml:space="preserve">ransparencia y </w:t>
      </w:r>
      <w:r w:rsidR="00D64C76" w:rsidRPr="0033738D">
        <w:rPr>
          <w:rFonts w:ascii="Palatino Linotype" w:hAnsi="Palatino Linotype"/>
          <w:color w:val="000000"/>
        </w:rPr>
        <w:t>del Comité de Mejora R</w:t>
      </w:r>
      <w:r w:rsidR="003B5CB8" w:rsidRPr="0033738D">
        <w:rPr>
          <w:rFonts w:ascii="Palatino Linotype" w:hAnsi="Palatino Linotype"/>
          <w:color w:val="000000"/>
        </w:rPr>
        <w:t xml:space="preserve">egulatoria, por el periodo que comprende del  1 al 15 de </w:t>
      </w:r>
      <w:r w:rsidR="00243ED9" w:rsidRPr="0033738D">
        <w:rPr>
          <w:rFonts w:ascii="Palatino Linotype" w:hAnsi="Palatino Linotype"/>
          <w:color w:val="000000"/>
        </w:rPr>
        <w:t>e</w:t>
      </w:r>
      <w:r w:rsidR="003B5CB8" w:rsidRPr="0033738D">
        <w:rPr>
          <w:rFonts w:ascii="Palatino Linotype" w:hAnsi="Palatino Linotype"/>
          <w:color w:val="000000"/>
        </w:rPr>
        <w:t>nero del 2019.</w:t>
      </w:r>
    </w:p>
    <w:p w:rsidR="000A6C7C" w:rsidRPr="0033738D" w:rsidRDefault="00C828E6" w:rsidP="000A6C7C">
      <w:pPr>
        <w:autoSpaceDE w:val="0"/>
        <w:autoSpaceDN w:val="0"/>
        <w:adjustRightInd w:val="0"/>
        <w:spacing w:before="100" w:beforeAutospacing="1" w:after="100" w:afterAutospacing="1" w:line="360" w:lineRule="auto"/>
        <w:jc w:val="both"/>
        <w:rPr>
          <w:rFonts w:ascii="Palatino Linotype" w:hAnsi="Palatino Linotype" w:cs="Arial"/>
          <w:color w:val="000000"/>
        </w:rPr>
      </w:pPr>
      <w:r w:rsidRPr="0033738D">
        <w:rPr>
          <w:rFonts w:ascii="Palatino Linotype" w:hAnsi="Palatino Linotype" w:cs="Arial"/>
          <w:b/>
          <w:color w:val="000000"/>
        </w:rPr>
        <w:t>EL SUJETO OBLIGADO</w:t>
      </w:r>
      <w:r w:rsidR="003B5CB8" w:rsidRPr="0033738D">
        <w:rPr>
          <w:rFonts w:ascii="Palatino Linotype" w:hAnsi="Palatino Linotype" w:cs="Arial"/>
          <w:b/>
          <w:color w:val="000000"/>
        </w:rPr>
        <w:t xml:space="preserve"> </w:t>
      </w:r>
      <w:r w:rsidR="003B5CB8" w:rsidRPr="0033738D">
        <w:rPr>
          <w:rFonts w:ascii="Palatino Linotype" w:hAnsi="Palatino Linotype" w:cs="Arial"/>
          <w:color w:val="000000"/>
        </w:rPr>
        <w:t xml:space="preserve">remitió como respuesta a la solicitud, </w:t>
      </w:r>
      <w:r w:rsidR="0075066A" w:rsidRPr="0033738D">
        <w:rPr>
          <w:rFonts w:ascii="Palatino Linotype" w:hAnsi="Palatino Linotype" w:cs="Arial"/>
          <w:color w:val="000000"/>
        </w:rPr>
        <w:t>las G</w:t>
      </w:r>
      <w:r w:rsidR="00243ED9" w:rsidRPr="0033738D">
        <w:rPr>
          <w:rFonts w:ascii="Palatino Linotype" w:hAnsi="Palatino Linotype" w:cs="Arial"/>
          <w:color w:val="000000"/>
        </w:rPr>
        <w:t xml:space="preserve">acetas Municipales, </w:t>
      </w:r>
      <w:r w:rsidR="0075066A" w:rsidRPr="0033738D">
        <w:rPr>
          <w:rFonts w:ascii="Palatino Linotype" w:hAnsi="Palatino Linotype" w:cs="Arial"/>
          <w:color w:val="000000"/>
        </w:rPr>
        <w:t>de fechas</w:t>
      </w:r>
      <w:r w:rsidR="00266D81" w:rsidRPr="0033738D">
        <w:rPr>
          <w:rFonts w:ascii="Palatino Linotype" w:hAnsi="Palatino Linotype" w:cs="Arial"/>
          <w:color w:val="000000"/>
        </w:rPr>
        <w:t xml:space="preserve"> 7, 10 y 17 de enero</w:t>
      </w:r>
      <w:r w:rsidR="00D232B3" w:rsidRPr="0033738D">
        <w:rPr>
          <w:rFonts w:ascii="Palatino Linotype" w:hAnsi="Palatino Linotype" w:cs="Arial"/>
          <w:color w:val="000000"/>
        </w:rPr>
        <w:t xml:space="preserve"> de</w:t>
      </w:r>
      <w:r w:rsidR="003B5CB8" w:rsidRPr="0033738D">
        <w:rPr>
          <w:rFonts w:ascii="Palatino Linotype" w:hAnsi="Palatino Linotype" w:cs="Arial"/>
          <w:color w:val="000000"/>
        </w:rPr>
        <w:t xml:space="preserve"> 2019</w:t>
      </w:r>
      <w:r w:rsidR="000A6C7C" w:rsidRPr="0033738D">
        <w:rPr>
          <w:rFonts w:ascii="Palatino Linotype" w:hAnsi="Palatino Linotype" w:cs="Arial"/>
          <w:color w:val="000000"/>
        </w:rPr>
        <w:t>, publicadas en el</w:t>
      </w:r>
      <w:r w:rsidR="00D232B3" w:rsidRPr="0033738D">
        <w:rPr>
          <w:rFonts w:ascii="Palatino Linotype" w:hAnsi="Palatino Linotype" w:cs="Arial"/>
          <w:color w:val="000000"/>
        </w:rPr>
        <w:t xml:space="preserve"> </w:t>
      </w:r>
      <w:r w:rsidR="000A6C7C" w:rsidRPr="0033738D">
        <w:rPr>
          <w:rFonts w:ascii="Palatino Linotype" w:hAnsi="Palatino Linotype"/>
        </w:rPr>
        <w:t>Periódico Oficial del Gobierno Municipal de Tecámac</w:t>
      </w:r>
      <w:r w:rsidR="003B5CB8" w:rsidRPr="0033738D">
        <w:rPr>
          <w:rFonts w:ascii="Palatino Linotype" w:hAnsi="Palatino Linotype" w:cs="Arial"/>
          <w:color w:val="000000"/>
        </w:rPr>
        <w:t xml:space="preserve"> e </w:t>
      </w:r>
      <w:r w:rsidR="004746FF" w:rsidRPr="0033738D">
        <w:rPr>
          <w:rFonts w:ascii="Palatino Linotype" w:hAnsi="Palatino Linotype" w:cs="Arial"/>
          <w:color w:val="000000"/>
        </w:rPr>
        <w:t>informó</w:t>
      </w:r>
      <w:r w:rsidR="000A6C7C" w:rsidRPr="0033738D">
        <w:rPr>
          <w:rFonts w:ascii="Palatino Linotype" w:hAnsi="Palatino Linotype" w:cs="Arial"/>
          <w:color w:val="000000"/>
        </w:rPr>
        <w:t xml:space="preserve"> </w:t>
      </w:r>
      <w:r w:rsidR="004746FF" w:rsidRPr="0033738D">
        <w:rPr>
          <w:rFonts w:ascii="Palatino Linotype" w:hAnsi="Palatino Linotype" w:cs="Arial"/>
          <w:color w:val="000000"/>
        </w:rPr>
        <w:t xml:space="preserve">al particular que </w:t>
      </w:r>
      <w:r w:rsidR="000A6C7C" w:rsidRPr="0033738D">
        <w:rPr>
          <w:rFonts w:ascii="Palatino Linotype" w:hAnsi="Palatino Linotype" w:cs="Arial"/>
          <w:color w:val="000000"/>
        </w:rPr>
        <w:t xml:space="preserve">el Comité de Adquisiciones, </w:t>
      </w:r>
      <w:r w:rsidR="003B5CB8" w:rsidRPr="0033738D">
        <w:rPr>
          <w:rFonts w:ascii="Palatino Linotype" w:hAnsi="Palatino Linotype" w:cs="Arial"/>
          <w:color w:val="000000"/>
        </w:rPr>
        <w:t xml:space="preserve">el </w:t>
      </w:r>
      <w:r w:rsidR="000A6C7C" w:rsidRPr="0033738D">
        <w:rPr>
          <w:rFonts w:ascii="Palatino Linotype" w:hAnsi="Palatino Linotype" w:cs="Arial"/>
          <w:color w:val="000000"/>
        </w:rPr>
        <w:t xml:space="preserve">Comité de Transparencia y </w:t>
      </w:r>
      <w:r w:rsidR="003B5CB8" w:rsidRPr="0033738D">
        <w:rPr>
          <w:rFonts w:ascii="Palatino Linotype" w:hAnsi="Palatino Linotype" w:cs="Arial"/>
          <w:color w:val="000000"/>
        </w:rPr>
        <w:t xml:space="preserve">el </w:t>
      </w:r>
      <w:r w:rsidR="000A6C7C" w:rsidRPr="0033738D">
        <w:rPr>
          <w:rFonts w:ascii="Palatino Linotype" w:hAnsi="Palatino Linotype" w:cs="Arial"/>
          <w:color w:val="000000"/>
        </w:rPr>
        <w:t>Com</w:t>
      </w:r>
      <w:r w:rsidR="003B5CB8" w:rsidRPr="0033738D">
        <w:rPr>
          <w:rFonts w:ascii="Palatino Linotype" w:hAnsi="Palatino Linotype" w:cs="Arial"/>
          <w:color w:val="000000"/>
        </w:rPr>
        <w:t>ité de Mejora Regulatoria no habían</w:t>
      </w:r>
      <w:r w:rsidR="000A6C7C" w:rsidRPr="0033738D">
        <w:rPr>
          <w:rFonts w:ascii="Palatino Linotype" w:hAnsi="Palatino Linotype" w:cs="Arial"/>
          <w:color w:val="000000"/>
        </w:rPr>
        <w:t xml:space="preserve"> sesio</w:t>
      </w:r>
      <w:r w:rsidR="003B5CB8" w:rsidRPr="0033738D">
        <w:rPr>
          <w:rFonts w:ascii="Palatino Linotype" w:hAnsi="Palatino Linotype" w:cs="Arial"/>
          <w:color w:val="000000"/>
        </w:rPr>
        <w:t>nado a la fec</w:t>
      </w:r>
      <w:r w:rsidR="00243ED9" w:rsidRPr="0033738D">
        <w:rPr>
          <w:rFonts w:ascii="Palatino Linotype" w:hAnsi="Palatino Linotype" w:cs="Arial"/>
          <w:color w:val="000000"/>
        </w:rPr>
        <w:t>ha de la solicitud, esto es al 15</w:t>
      </w:r>
      <w:r w:rsidR="003B5CB8" w:rsidRPr="0033738D">
        <w:rPr>
          <w:rFonts w:ascii="Palatino Linotype" w:hAnsi="Palatino Linotype" w:cs="Arial"/>
          <w:color w:val="000000"/>
        </w:rPr>
        <w:t xml:space="preserve"> de enero de</w:t>
      </w:r>
      <w:r w:rsidR="00243ED9" w:rsidRPr="0033738D">
        <w:rPr>
          <w:rFonts w:ascii="Palatino Linotype" w:hAnsi="Palatino Linotype" w:cs="Arial"/>
          <w:color w:val="000000"/>
        </w:rPr>
        <w:t xml:space="preserve"> 2019</w:t>
      </w:r>
      <w:r w:rsidR="003B5CB8" w:rsidRPr="0033738D">
        <w:rPr>
          <w:rFonts w:ascii="Palatino Linotype" w:hAnsi="Palatino Linotype" w:cs="Arial"/>
          <w:color w:val="000000"/>
        </w:rPr>
        <w:t>.</w:t>
      </w:r>
    </w:p>
    <w:p w:rsidR="003B5CB8" w:rsidRPr="0033738D" w:rsidRDefault="0031021A" w:rsidP="00652ED9">
      <w:pPr>
        <w:spacing w:before="100" w:beforeAutospacing="1" w:after="100" w:afterAutospacing="1" w:line="360" w:lineRule="auto"/>
        <w:jc w:val="both"/>
        <w:rPr>
          <w:rFonts w:ascii="Palatino Linotype" w:hAnsi="Palatino Linotype" w:cs="Arial"/>
        </w:rPr>
      </w:pPr>
      <w:r w:rsidRPr="0033738D">
        <w:rPr>
          <w:rFonts w:ascii="Palatino Linotype" w:hAnsi="Palatino Linotype" w:cs="Arial"/>
        </w:rPr>
        <w:t>I</w:t>
      </w:r>
      <w:r w:rsidR="00F27FC6" w:rsidRPr="0033738D">
        <w:rPr>
          <w:rFonts w:ascii="Palatino Linotype" w:hAnsi="Palatino Linotype" w:cs="Arial"/>
        </w:rPr>
        <w:t>nconforme con dicha respuesta</w:t>
      </w:r>
      <w:r w:rsidR="00A45FFD" w:rsidRPr="0033738D">
        <w:rPr>
          <w:rFonts w:ascii="Palatino Linotype" w:hAnsi="Palatino Linotype" w:cs="Arial"/>
        </w:rPr>
        <w:t>,</w:t>
      </w:r>
      <w:r w:rsidR="00A45FFD" w:rsidRPr="0033738D">
        <w:rPr>
          <w:rFonts w:ascii="Palatino Linotype" w:hAnsi="Palatino Linotype" w:cs="Arial"/>
          <w:b/>
        </w:rPr>
        <w:t xml:space="preserve"> </w:t>
      </w:r>
      <w:r w:rsidR="00C828E6" w:rsidRPr="0033738D">
        <w:rPr>
          <w:rFonts w:ascii="Palatino Linotype" w:hAnsi="Palatino Linotype" w:cs="Arial"/>
          <w:b/>
        </w:rPr>
        <w:t>EL RECURRENTE</w:t>
      </w:r>
      <w:r w:rsidR="00C828E6" w:rsidRPr="0033738D">
        <w:rPr>
          <w:rFonts w:ascii="Palatino Linotype" w:hAnsi="Palatino Linotype" w:cs="Arial"/>
        </w:rPr>
        <w:t xml:space="preserve"> </w:t>
      </w:r>
      <w:r w:rsidRPr="0033738D">
        <w:rPr>
          <w:rFonts w:ascii="Palatino Linotype" w:hAnsi="Palatino Linotype" w:cs="Arial"/>
        </w:rPr>
        <w:t xml:space="preserve">interpuso </w:t>
      </w:r>
      <w:r w:rsidR="00C828E6" w:rsidRPr="0033738D">
        <w:rPr>
          <w:rFonts w:ascii="Palatino Linotype" w:hAnsi="Palatino Linotype" w:cs="Arial"/>
        </w:rPr>
        <w:t>el recurso de revisión</w:t>
      </w:r>
      <w:r w:rsidR="00C21006" w:rsidRPr="0033738D">
        <w:rPr>
          <w:rFonts w:ascii="Palatino Linotype" w:hAnsi="Palatino Linotype" w:cs="Arial"/>
        </w:rPr>
        <w:t xml:space="preserve"> </w:t>
      </w:r>
      <w:r w:rsidRPr="0033738D">
        <w:rPr>
          <w:rFonts w:ascii="Palatino Linotype" w:hAnsi="Palatino Linotype" w:cs="Arial"/>
        </w:rPr>
        <w:t xml:space="preserve">de análisis, en el </w:t>
      </w:r>
      <w:r w:rsidR="00A45FFD" w:rsidRPr="0033738D">
        <w:rPr>
          <w:rFonts w:ascii="Palatino Linotype" w:hAnsi="Palatino Linotype" w:cs="Arial"/>
        </w:rPr>
        <w:t xml:space="preserve">cual </w:t>
      </w:r>
      <w:r w:rsidRPr="0033738D">
        <w:rPr>
          <w:rFonts w:ascii="Palatino Linotype" w:hAnsi="Palatino Linotype" w:cs="Arial"/>
        </w:rPr>
        <w:t xml:space="preserve">manifestó que </w:t>
      </w:r>
      <w:r w:rsidR="004746FF" w:rsidRPr="0033738D">
        <w:rPr>
          <w:rFonts w:ascii="Palatino Linotype" w:hAnsi="Palatino Linotype" w:cs="Arial"/>
        </w:rPr>
        <w:t xml:space="preserve">no se le entregó la información que solicitó, ya que pidió las actas celebradas y no </w:t>
      </w:r>
      <w:r w:rsidR="00243ED9" w:rsidRPr="0033738D">
        <w:rPr>
          <w:rFonts w:ascii="Palatino Linotype" w:hAnsi="Palatino Linotype" w:cs="Arial"/>
        </w:rPr>
        <w:t xml:space="preserve">así las gacetas municipales; asimismo, refirió </w:t>
      </w:r>
      <w:r w:rsidR="003B5CB8" w:rsidRPr="0033738D">
        <w:rPr>
          <w:rFonts w:ascii="Palatino Linotype" w:hAnsi="Palatino Linotype" w:cs="Arial"/>
        </w:rPr>
        <w:t xml:space="preserve">que el nombre del responsable de la Unidad de Transparencia no coincidía entre los </w:t>
      </w:r>
      <w:r w:rsidR="003B5CB8" w:rsidRPr="0033738D">
        <w:rPr>
          <w:rFonts w:ascii="Palatino Linotype" w:hAnsi="Palatino Linotype" w:cs="Arial"/>
        </w:rPr>
        <w:lastRenderedPageBreak/>
        <w:t>documentos</w:t>
      </w:r>
      <w:r w:rsidR="007D5C3C" w:rsidRPr="0033738D">
        <w:rPr>
          <w:rFonts w:ascii="Palatino Linotype" w:hAnsi="Palatino Linotype" w:cs="Arial"/>
        </w:rPr>
        <w:t xml:space="preserve"> entregados como respuesta</w:t>
      </w:r>
      <w:r w:rsidR="00243ED9" w:rsidRPr="0033738D">
        <w:rPr>
          <w:rFonts w:ascii="Palatino Linotype" w:hAnsi="Palatino Linotype" w:cs="Arial"/>
        </w:rPr>
        <w:t>;</w:t>
      </w:r>
      <w:r w:rsidR="003B5CB8" w:rsidRPr="0033738D">
        <w:rPr>
          <w:rFonts w:ascii="Palatino Linotype" w:hAnsi="Palatino Linotype" w:cs="Arial"/>
        </w:rPr>
        <w:t xml:space="preserve"> por lo </w:t>
      </w:r>
      <w:r w:rsidR="00243ED9" w:rsidRPr="0033738D">
        <w:rPr>
          <w:rFonts w:ascii="Palatino Linotype" w:hAnsi="Palatino Linotype" w:cs="Arial"/>
        </w:rPr>
        <w:t>que, solicitó</w:t>
      </w:r>
      <w:r w:rsidR="003B5CB8" w:rsidRPr="0033738D">
        <w:rPr>
          <w:rFonts w:ascii="Palatino Linotype" w:hAnsi="Palatino Linotype" w:cs="Arial"/>
        </w:rPr>
        <w:t xml:space="preserve"> al </w:t>
      </w:r>
      <w:r w:rsidR="003B5CB8" w:rsidRPr="0033738D">
        <w:rPr>
          <w:rFonts w:ascii="Palatino Linotype" w:hAnsi="Palatino Linotype" w:cs="Arial"/>
          <w:b/>
          <w:sz w:val="22"/>
        </w:rPr>
        <w:t xml:space="preserve">SUJETO OBLIGADO, </w:t>
      </w:r>
      <w:r w:rsidR="003B5CB8" w:rsidRPr="0033738D">
        <w:rPr>
          <w:rFonts w:ascii="Palatino Linotype" w:hAnsi="Palatino Linotype" w:cs="Arial"/>
        </w:rPr>
        <w:t>se le aclarara dicho dato.</w:t>
      </w:r>
    </w:p>
    <w:p w:rsidR="00652ED9" w:rsidRPr="0033738D" w:rsidRDefault="00A45FFD" w:rsidP="00652ED9">
      <w:pPr>
        <w:spacing w:before="100" w:beforeAutospacing="1" w:after="100" w:afterAutospacing="1" w:line="360" w:lineRule="auto"/>
        <w:jc w:val="both"/>
        <w:rPr>
          <w:rFonts w:ascii="Palatino Linotype" w:hAnsi="Palatino Linotype"/>
          <w:bCs/>
        </w:rPr>
      </w:pPr>
      <w:r w:rsidRPr="0033738D">
        <w:rPr>
          <w:rFonts w:ascii="Palatino Linotype" w:hAnsi="Palatino Linotype" w:cs="Arial"/>
          <w:lang w:eastAsia="es-MX"/>
        </w:rPr>
        <w:t>Posteriormente</w:t>
      </w:r>
      <w:r w:rsidR="0031021A" w:rsidRPr="0033738D">
        <w:rPr>
          <w:rFonts w:ascii="Palatino Linotype" w:hAnsi="Palatino Linotype" w:cs="Arial"/>
          <w:lang w:eastAsia="es-MX"/>
        </w:rPr>
        <w:t xml:space="preserve">, </w:t>
      </w:r>
      <w:r w:rsidR="00C67C20" w:rsidRPr="0033738D">
        <w:rPr>
          <w:rFonts w:ascii="Palatino Linotype" w:hAnsi="Palatino Linotype" w:cs="Arial"/>
          <w:b/>
          <w:lang w:eastAsia="es-MX"/>
        </w:rPr>
        <w:t>EL SUJETO OBLIGADO</w:t>
      </w:r>
      <w:r w:rsidR="00C67C20" w:rsidRPr="0033738D">
        <w:rPr>
          <w:rFonts w:ascii="Palatino Linotype" w:hAnsi="Palatino Linotype" w:cs="Arial"/>
          <w:lang w:eastAsia="es-MX"/>
        </w:rPr>
        <w:t xml:space="preserve"> </w:t>
      </w:r>
      <w:r w:rsidR="004746FF" w:rsidRPr="0033738D">
        <w:rPr>
          <w:rFonts w:ascii="Palatino Linotype" w:hAnsi="Palatino Linotype" w:cs="Arial"/>
          <w:lang w:eastAsia="es-MX"/>
        </w:rPr>
        <w:t xml:space="preserve">no </w:t>
      </w:r>
      <w:r w:rsidRPr="0033738D">
        <w:rPr>
          <w:rFonts w:ascii="Palatino Linotype" w:hAnsi="Palatino Linotype" w:cs="Arial"/>
          <w:lang w:eastAsia="es-MX"/>
        </w:rPr>
        <w:t>rindió su Informe J</w:t>
      </w:r>
      <w:r w:rsidR="0031021A" w:rsidRPr="0033738D">
        <w:rPr>
          <w:rFonts w:ascii="Palatino Linotype" w:hAnsi="Palatino Linotype" w:cs="Arial"/>
          <w:lang w:eastAsia="es-MX"/>
        </w:rPr>
        <w:t>ustificado</w:t>
      </w:r>
      <w:r w:rsidR="004746FF" w:rsidRPr="0033738D">
        <w:rPr>
          <w:rFonts w:ascii="Palatino Linotype" w:hAnsi="Palatino Linotype" w:cs="Arial"/>
          <w:lang w:eastAsia="es-MX"/>
        </w:rPr>
        <w:t xml:space="preserve"> </w:t>
      </w:r>
      <w:r w:rsidR="00652ED9" w:rsidRPr="0033738D">
        <w:rPr>
          <w:rFonts w:ascii="Palatino Linotype" w:hAnsi="Palatino Linotype" w:cs="Arial"/>
          <w:lang w:eastAsia="es-MX"/>
        </w:rPr>
        <w:t xml:space="preserve">y </w:t>
      </w:r>
      <w:r w:rsidR="003D07E5" w:rsidRPr="0033738D">
        <w:rPr>
          <w:rFonts w:ascii="Palatino Linotype" w:hAnsi="Palatino Linotype" w:cs="Arial"/>
          <w:b/>
          <w:lang w:val="es-ES_tradnl"/>
        </w:rPr>
        <w:t xml:space="preserve">EL RECURRENTE </w:t>
      </w:r>
      <w:r w:rsidR="003D07E5" w:rsidRPr="0033738D">
        <w:rPr>
          <w:rFonts w:ascii="Palatino Linotype" w:hAnsi="Palatino Linotype" w:cs="Arial"/>
          <w:lang w:val="es-ES_tradnl"/>
        </w:rPr>
        <w:t>fue omiso en realizar manifestaciones</w:t>
      </w:r>
      <w:r w:rsidRPr="0033738D">
        <w:rPr>
          <w:rFonts w:ascii="Palatino Linotype" w:hAnsi="Palatino Linotype" w:cs="Arial"/>
          <w:lang w:val="es-ES_tradnl"/>
        </w:rPr>
        <w:t xml:space="preserve">, </w:t>
      </w:r>
      <w:r w:rsidR="003D07E5" w:rsidRPr="0033738D">
        <w:rPr>
          <w:rFonts w:ascii="Palatino Linotype" w:hAnsi="Palatino Linotype" w:cs="Arial"/>
          <w:lang w:val="es-ES_tradnl"/>
        </w:rPr>
        <w:t xml:space="preserve">presentar pruebas </w:t>
      </w:r>
      <w:r w:rsidRPr="0033738D">
        <w:rPr>
          <w:rFonts w:ascii="Palatino Linotype" w:hAnsi="Palatino Linotype" w:cs="Arial"/>
          <w:lang w:val="es-ES_tradnl"/>
        </w:rPr>
        <w:t xml:space="preserve">o alegatos </w:t>
      </w:r>
      <w:r w:rsidR="003D07E5" w:rsidRPr="0033738D">
        <w:rPr>
          <w:rFonts w:ascii="Palatino Linotype" w:hAnsi="Palatino Linotype" w:cs="Arial"/>
          <w:lang w:val="es-ES_tradnl"/>
        </w:rPr>
        <w:t>que a su derecho convinieran</w:t>
      </w:r>
      <w:r w:rsidR="00652ED9" w:rsidRPr="0033738D">
        <w:rPr>
          <w:rFonts w:ascii="Palatino Linotype" w:hAnsi="Palatino Linotype" w:cs="Arial"/>
          <w:lang w:val="es-ES_tradnl"/>
        </w:rPr>
        <w:t>.</w:t>
      </w:r>
    </w:p>
    <w:p w:rsidR="007D5C3C" w:rsidRPr="0033738D" w:rsidRDefault="007D5C3C" w:rsidP="0040297C">
      <w:pPr>
        <w:spacing w:before="100" w:beforeAutospacing="1" w:after="100" w:afterAutospacing="1" w:line="360" w:lineRule="auto"/>
        <w:jc w:val="both"/>
        <w:rPr>
          <w:rFonts w:ascii="Palatino Linotype" w:hAnsi="Palatino Linotype" w:cs="Arial"/>
          <w:lang w:val="es-ES_tradnl"/>
        </w:rPr>
      </w:pPr>
      <w:r w:rsidRPr="0033738D">
        <w:rPr>
          <w:rFonts w:ascii="Palatino Linotype" w:hAnsi="Palatino Linotype" w:cs="Arial"/>
          <w:lang w:val="es-ES_tradnl"/>
        </w:rPr>
        <w:t>Bajo este conte</w:t>
      </w:r>
      <w:r w:rsidR="00243ED9" w:rsidRPr="0033738D">
        <w:rPr>
          <w:rFonts w:ascii="Palatino Linotype" w:hAnsi="Palatino Linotype" w:cs="Arial"/>
          <w:lang w:val="es-ES_tradnl"/>
        </w:rPr>
        <w:t>xto, este Órgano Garante analizó</w:t>
      </w:r>
      <w:r w:rsidRPr="0033738D">
        <w:rPr>
          <w:rFonts w:ascii="Palatino Linotype" w:hAnsi="Palatino Linotype" w:cs="Arial"/>
          <w:lang w:val="es-ES_tradnl"/>
        </w:rPr>
        <w:t xml:space="preserve"> los documentos remitidos por </w:t>
      </w:r>
      <w:r w:rsidRPr="0033738D">
        <w:rPr>
          <w:rFonts w:ascii="Palatino Linotype" w:hAnsi="Palatino Linotype" w:cs="Arial"/>
          <w:b/>
          <w:lang w:val="es-ES_tradnl"/>
        </w:rPr>
        <w:t>EL SUJETO OBLIGADO</w:t>
      </w:r>
      <w:r w:rsidRPr="0033738D">
        <w:rPr>
          <w:rFonts w:ascii="Palatino Linotype" w:hAnsi="Palatino Linotype" w:cs="Arial"/>
          <w:lang w:val="es-ES_tradnl"/>
        </w:rPr>
        <w:t xml:space="preserve"> como respue</w:t>
      </w:r>
      <w:r w:rsidR="00243ED9" w:rsidRPr="0033738D">
        <w:rPr>
          <w:rFonts w:ascii="Palatino Linotype" w:hAnsi="Palatino Linotype" w:cs="Arial"/>
          <w:lang w:val="es-ES_tradnl"/>
        </w:rPr>
        <w:t>sta, a fin de verificar si colmó</w:t>
      </w:r>
      <w:r w:rsidRPr="0033738D">
        <w:rPr>
          <w:rFonts w:ascii="Palatino Linotype" w:hAnsi="Palatino Linotype" w:cs="Arial"/>
          <w:lang w:val="es-ES_tradnl"/>
        </w:rPr>
        <w:t xml:space="preserve"> el derecho de acceso a la información públic</w:t>
      </w:r>
      <w:r w:rsidR="00243ED9" w:rsidRPr="0033738D">
        <w:rPr>
          <w:rFonts w:ascii="Palatino Linotype" w:hAnsi="Palatino Linotype" w:cs="Arial"/>
          <w:lang w:val="es-ES_tradnl"/>
        </w:rPr>
        <w:t>a ejercitado por el particular y arribó</w:t>
      </w:r>
      <w:r w:rsidRPr="0033738D">
        <w:rPr>
          <w:rFonts w:ascii="Palatino Linotype" w:hAnsi="Palatino Linotype" w:cs="Arial"/>
          <w:lang w:val="es-ES_tradnl"/>
        </w:rPr>
        <w:t xml:space="preserve"> a las siguientes consideraciones de hecho y de derecho: </w:t>
      </w:r>
    </w:p>
    <w:p w:rsidR="00687C67" w:rsidRPr="0033738D" w:rsidRDefault="000939B1" w:rsidP="00687C67">
      <w:pPr>
        <w:spacing w:before="100" w:beforeAutospacing="1" w:after="100" w:afterAutospacing="1" w:line="360" w:lineRule="auto"/>
        <w:jc w:val="both"/>
        <w:rPr>
          <w:rFonts w:ascii="Palatino Linotype" w:hAnsi="Palatino Linotype"/>
        </w:rPr>
      </w:pPr>
      <w:r w:rsidRPr="0033738D">
        <w:rPr>
          <w:rFonts w:ascii="Palatino Linotype" w:hAnsi="Palatino Linotype" w:cs="Arial"/>
          <w:noProof/>
          <w:lang w:eastAsia="es-MX"/>
        </w:rPr>
        <mc:AlternateContent>
          <mc:Choice Requires="wps">
            <w:drawing>
              <wp:anchor distT="0" distB="0" distL="114300" distR="114300" simplePos="0" relativeHeight="251661312" behindDoc="0" locked="0" layoutInCell="1" allowOverlap="1" wp14:anchorId="53248C21" wp14:editId="3C20C008">
                <wp:simplePos x="0" y="0"/>
                <wp:positionH relativeFrom="margin">
                  <wp:posOffset>10998</wp:posOffset>
                </wp:positionH>
                <wp:positionV relativeFrom="paragraph">
                  <wp:posOffset>1787338</wp:posOffset>
                </wp:positionV>
                <wp:extent cx="5724461" cy="1720615"/>
                <wp:effectExtent l="0" t="0" r="29210" b="32385"/>
                <wp:wrapNone/>
                <wp:docPr id="17" name="Conector recto 17"/>
                <wp:cNvGraphicFramePr/>
                <a:graphic xmlns:a="http://schemas.openxmlformats.org/drawingml/2006/main">
                  <a:graphicData uri="http://schemas.microsoft.com/office/word/2010/wordprocessingShape">
                    <wps:wsp>
                      <wps:cNvCnPr/>
                      <wps:spPr>
                        <a:xfrm>
                          <a:off x="0" y="0"/>
                          <a:ext cx="5724461" cy="172061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66151A8" id="Conector recto 17" o:spid="_x0000_s1026" style="position:absolute;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85pt,140.75pt" to="451.6pt,27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" strokecolor="#5b9bd5 [3204]" strokeweight="1pt">
                <v:stroke joinstyle="miter"/>
                <w10:wrap anchorx="margin"/>
              </v:line>
            </w:pict>
          </mc:Fallback>
        </mc:AlternateContent>
      </w:r>
      <w:r w:rsidR="003A2348" w:rsidRPr="0033738D">
        <w:rPr>
          <w:rFonts w:ascii="Palatino Linotype" w:hAnsi="Palatino Linotype"/>
          <w:b/>
        </w:rPr>
        <w:t>EL RECURRENTE</w:t>
      </w:r>
      <w:r w:rsidR="001D65F2" w:rsidRPr="0033738D">
        <w:rPr>
          <w:rFonts w:ascii="Palatino Linotype" w:hAnsi="Palatino Linotype"/>
          <w:b/>
        </w:rPr>
        <w:t xml:space="preserve"> </w:t>
      </w:r>
      <w:r w:rsidR="00243ED9" w:rsidRPr="0033738D">
        <w:rPr>
          <w:rFonts w:ascii="Palatino Linotype" w:hAnsi="Palatino Linotype"/>
        </w:rPr>
        <w:t>solicitó las A</w:t>
      </w:r>
      <w:r w:rsidR="001D65F2" w:rsidRPr="0033738D">
        <w:rPr>
          <w:rFonts w:ascii="Palatino Linotype" w:hAnsi="Palatino Linotype"/>
        </w:rPr>
        <w:t>ctas de C</w:t>
      </w:r>
      <w:r w:rsidR="003A2348" w:rsidRPr="0033738D">
        <w:rPr>
          <w:rFonts w:ascii="Palatino Linotype" w:hAnsi="Palatino Linotype"/>
        </w:rPr>
        <w:t xml:space="preserve">abildo celebradas </w:t>
      </w:r>
      <w:r w:rsidR="001D65F2" w:rsidRPr="0033738D">
        <w:rPr>
          <w:rFonts w:ascii="Palatino Linotype" w:hAnsi="Palatino Linotype"/>
        </w:rPr>
        <w:t>del 1 al 15 de enero de</w:t>
      </w:r>
      <w:r w:rsidR="00243ED9" w:rsidRPr="0033738D">
        <w:rPr>
          <w:rFonts w:ascii="Palatino Linotype" w:hAnsi="Palatino Linotype"/>
        </w:rPr>
        <w:t xml:space="preserve"> 2019</w:t>
      </w:r>
      <w:r w:rsidR="001D65F2" w:rsidRPr="0033738D">
        <w:rPr>
          <w:rFonts w:ascii="Palatino Linotype" w:hAnsi="Palatino Linotype"/>
        </w:rPr>
        <w:t xml:space="preserve">; sin embargo, </w:t>
      </w:r>
      <w:r w:rsidR="003A2348" w:rsidRPr="0033738D">
        <w:rPr>
          <w:rFonts w:ascii="Palatino Linotype" w:hAnsi="Palatino Linotype"/>
        </w:rPr>
        <w:t>d</w:t>
      </w:r>
      <w:r w:rsidR="001D65F2" w:rsidRPr="0033738D">
        <w:rPr>
          <w:rFonts w:ascii="Palatino Linotype" w:hAnsi="Palatino Linotype"/>
        </w:rPr>
        <w:t xml:space="preserve">e las respuestas proporcionadas </w:t>
      </w:r>
      <w:r w:rsidR="003A2348" w:rsidRPr="0033738D">
        <w:rPr>
          <w:rFonts w:ascii="Palatino Linotype" w:hAnsi="Palatino Linotype"/>
        </w:rPr>
        <w:t xml:space="preserve">por </w:t>
      </w:r>
      <w:r w:rsidR="003A2348" w:rsidRPr="0033738D">
        <w:rPr>
          <w:rFonts w:ascii="Palatino Linotype" w:hAnsi="Palatino Linotype"/>
          <w:b/>
        </w:rPr>
        <w:t>EL SUJETO OBLIGADO</w:t>
      </w:r>
      <w:r w:rsidR="003A2348" w:rsidRPr="0033738D">
        <w:rPr>
          <w:rFonts w:ascii="Palatino Linotype" w:hAnsi="Palatino Linotype"/>
        </w:rPr>
        <w:t>, se</w:t>
      </w:r>
      <w:r w:rsidR="003A2348" w:rsidRPr="0033738D">
        <w:rPr>
          <w:rFonts w:ascii="Palatino Linotype" w:hAnsi="Palatino Linotype"/>
          <w:b/>
        </w:rPr>
        <w:t xml:space="preserve"> </w:t>
      </w:r>
      <w:r w:rsidR="003A2348" w:rsidRPr="0033738D">
        <w:rPr>
          <w:rFonts w:ascii="Palatino Linotype" w:hAnsi="Palatino Linotype"/>
        </w:rPr>
        <w:t>aprecian únicamente las Ga</w:t>
      </w:r>
      <w:r w:rsidR="00243ED9" w:rsidRPr="0033738D">
        <w:rPr>
          <w:rFonts w:ascii="Palatino Linotype" w:hAnsi="Palatino Linotype"/>
        </w:rPr>
        <w:t>cetas Municipales de fechas 7</w:t>
      </w:r>
      <w:r w:rsidR="003A2348" w:rsidRPr="0033738D">
        <w:rPr>
          <w:rFonts w:ascii="Palatino Linotype" w:hAnsi="Palatino Linotype"/>
        </w:rPr>
        <w:t xml:space="preserve">, </w:t>
      </w:r>
      <w:r w:rsidR="00243ED9" w:rsidRPr="0033738D">
        <w:rPr>
          <w:rFonts w:ascii="Palatino Linotype" w:hAnsi="Palatino Linotype"/>
        </w:rPr>
        <w:t xml:space="preserve">10 y 17 </w:t>
      </w:r>
      <w:r w:rsidR="001D65F2" w:rsidRPr="0033738D">
        <w:rPr>
          <w:rFonts w:ascii="Palatino Linotype" w:hAnsi="Palatino Linotype"/>
        </w:rPr>
        <w:t>de enero de</w:t>
      </w:r>
      <w:r w:rsidR="00243ED9" w:rsidRPr="0033738D">
        <w:rPr>
          <w:rFonts w:ascii="Palatino Linotype" w:hAnsi="Palatino Linotype"/>
        </w:rPr>
        <w:t xml:space="preserve"> 2019</w:t>
      </w:r>
      <w:r w:rsidR="001D65F2" w:rsidRPr="0033738D">
        <w:rPr>
          <w:rFonts w:ascii="Palatino Linotype" w:hAnsi="Palatino Linotype"/>
        </w:rPr>
        <w:t xml:space="preserve">; de las cuales se destaca </w:t>
      </w:r>
      <w:r w:rsidR="00687C67" w:rsidRPr="0033738D">
        <w:rPr>
          <w:rFonts w:ascii="Palatino Linotype" w:hAnsi="Palatino Linotype"/>
        </w:rPr>
        <w:t>que en la</w:t>
      </w:r>
      <w:r w:rsidR="00950B66" w:rsidRPr="0033738D">
        <w:rPr>
          <w:rFonts w:ascii="Palatino Linotype" w:hAnsi="Palatino Linotype"/>
        </w:rPr>
        <w:t xml:space="preserve"> Gaceta Municipal de fecha 7 de enero de 2019</w:t>
      </w:r>
      <w:r w:rsidR="00687C67" w:rsidRPr="0033738D">
        <w:rPr>
          <w:rFonts w:ascii="Palatino Linotype" w:hAnsi="Palatino Linotype"/>
        </w:rPr>
        <w:t xml:space="preserve">, se </w:t>
      </w:r>
      <w:r w:rsidR="00A53FE6" w:rsidRPr="0033738D">
        <w:rPr>
          <w:rFonts w:ascii="Palatino Linotype" w:hAnsi="Palatino Linotype"/>
        </w:rPr>
        <w:t xml:space="preserve">aprobaron seis acuerdos, entre ellos </w:t>
      </w:r>
      <w:r w:rsidR="00687C67" w:rsidRPr="0033738D">
        <w:rPr>
          <w:rFonts w:ascii="Palatino Linotype" w:hAnsi="Palatino Linotype"/>
        </w:rPr>
        <w:t>la creación del Libro de Act</w:t>
      </w:r>
      <w:r w:rsidR="001F1824" w:rsidRPr="0033738D">
        <w:rPr>
          <w:rFonts w:ascii="Palatino Linotype" w:hAnsi="Palatino Linotype"/>
        </w:rPr>
        <w:t>as del Ayuntamiento de Tecámac</w:t>
      </w:r>
      <w:r w:rsidR="001F1824" w:rsidRPr="0033738D">
        <w:rPr>
          <w:rStyle w:val="Refdenotaalpie"/>
          <w:rFonts w:ascii="Palatino Linotype" w:hAnsi="Palatino Linotype"/>
        </w:rPr>
        <w:footnoteReference w:id="1"/>
      </w:r>
      <w:r w:rsidR="00687C67" w:rsidRPr="0033738D">
        <w:rPr>
          <w:rFonts w:ascii="Palatino Linotype" w:hAnsi="Palatino Linotype"/>
        </w:rPr>
        <w:t xml:space="preserve">, como se desprende de las siguientes imágenes: </w:t>
      </w:r>
    </w:p>
    <w:p w:rsidR="000939B1" w:rsidRPr="0033738D" w:rsidRDefault="000939B1" w:rsidP="00687C67">
      <w:pPr>
        <w:spacing w:before="100" w:beforeAutospacing="1" w:after="100" w:afterAutospacing="1" w:line="360" w:lineRule="auto"/>
        <w:jc w:val="both"/>
        <w:rPr>
          <w:rFonts w:ascii="Palatino Linotype" w:hAnsi="Palatino Linotype" w:cs="Arial"/>
          <w:lang w:val="es-ES_tradnl"/>
        </w:rPr>
      </w:pPr>
    </w:p>
    <w:p w:rsidR="00687C67" w:rsidRPr="0033738D" w:rsidRDefault="00687C67" w:rsidP="00687C67">
      <w:pPr>
        <w:spacing w:before="240" w:after="240" w:line="360" w:lineRule="auto"/>
        <w:jc w:val="both"/>
        <w:rPr>
          <w:rFonts w:ascii="Palatino Linotype" w:hAnsi="Palatino Linotype"/>
        </w:rPr>
      </w:pPr>
      <w:r w:rsidRPr="0033738D">
        <w:rPr>
          <w:noProof/>
          <w:lang w:eastAsia="es-MX"/>
        </w:rPr>
        <w:lastRenderedPageBreak/>
        <w:drawing>
          <wp:inline distT="0" distB="0" distL="0" distR="0" wp14:anchorId="77E5B5AD" wp14:editId="4277B099">
            <wp:extent cx="5848350" cy="7343775"/>
            <wp:effectExtent l="0" t="0" r="0"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0741" t="14325" r="34282" b="6451"/>
                    <a:stretch/>
                  </pic:blipFill>
                  <pic:spPr bwMode="auto">
                    <a:xfrm>
                      <a:off x="0" y="0"/>
                      <a:ext cx="5848350" cy="7343775"/>
                    </a:xfrm>
                    <a:prstGeom prst="rect">
                      <a:avLst/>
                    </a:prstGeom>
                    <a:ln>
                      <a:noFill/>
                    </a:ln>
                    <a:extLst>
                      <a:ext uri="{53640926-AAD7-44D8-BBD7-CCE9431645EC}">
                        <a14:shadowObscured xmlns:a14="http://schemas.microsoft.com/office/drawing/2010/main"/>
                      </a:ext>
                    </a:extLst>
                  </pic:spPr>
                </pic:pic>
              </a:graphicData>
            </a:graphic>
          </wp:inline>
        </w:drawing>
      </w:r>
    </w:p>
    <w:p w:rsidR="00687C67" w:rsidRPr="0033738D" w:rsidRDefault="00687C67" w:rsidP="00687C67">
      <w:pPr>
        <w:spacing w:before="240" w:after="240" w:line="360" w:lineRule="auto"/>
        <w:jc w:val="both"/>
        <w:rPr>
          <w:rFonts w:ascii="Palatino Linotype" w:hAnsi="Palatino Linotype"/>
        </w:rPr>
      </w:pPr>
      <w:r w:rsidRPr="0033738D">
        <w:rPr>
          <w:noProof/>
          <w:lang w:eastAsia="es-MX"/>
        </w:rPr>
        <w:lastRenderedPageBreak/>
        <w:drawing>
          <wp:inline distT="0" distB="0" distL="0" distR="0" wp14:anchorId="04BEB614" wp14:editId="235BBE3C">
            <wp:extent cx="5637530" cy="3429000"/>
            <wp:effectExtent l="0" t="0" r="127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4060" t="38589" r="34875" b="29415"/>
                    <a:stretch/>
                  </pic:blipFill>
                  <pic:spPr bwMode="auto">
                    <a:xfrm>
                      <a:off x="0" y="0"/>
                      <a:ext cx="5658150" cy="3441542"/>
                    </a:xfrm>
                    <a:prstGeom prst="rect">
                      <a:avLst/>
                    </a:prstGeom>
                    <a:ln>
                      <a:noFill/>
                    </a:ln>
                    <a:extLst>
                      <a:ext uri="{53640926-AAD7-44D8-BBD7-CCE9431645EC}">
                        <a14:shadowObscured xmlns:a14="http://schemas.microsoft.com/office/drawing/2010/main"/>
                      </a:ext>
                    </a:extLst>
                  </pic:spPr>
                </pic:pic>
              </a:graphicData>
            </a:graphic>
          </wp:inline>
        </w:drawing>
      </w:r>
      <w:r w:rsidRPr="0033738D">
        <w:rPr>
          <w:rFonts w:ascii="Palatino Linotype" w:hAnsi="Palatino Linotype"/>
        </w:rPr>
        <w:t xml:space="preserve">                   (Sic)</w:t>
      </w:r>
    </w:p>
    <w:p w:rsidR="00CE6E7F" w:rsidRPr="0033738D" w:rsidRDefault="00950B66" w:rsidP="003A2348">
      <w:pPr>
        <w:spacing w:before="100" w:beforeAutospacing="1" w:after="100" w:afterAutospacing="1" w:line="360" w:lineRule="auto"/>
        <w:jc w:val="both"/>
        <w:rPr>
          <w:rFonts w:ascii="Palatino Linotype" w:hAnsi="Palatino Linotype"/>
        </w:rPr>
      </w:pPr>
      <w:r w:rsidRPr="0033738D">
        <w:rPr>
          <w:rFonts w:ascii="Palatino Linotype" w:hAnsi="Palatino Linotype"/>
        </w:rPr>
        <w:t>Por su parte, e</w:t>
      </w:r>
      <w:r w:rsidR="00A53FE6" w:rsidRPr="0033738D">
        <w:rPr>
          <w:rFonts w:ascii="Palatino Linotype" w:hAnsi="Palatino Linotype"/>
        </w:rPr>
        <w:t>n la G</w:t>
      </w:r>
      <w:r w:rsidR="00CE6E7F" w:rsidRPr="0033738D">
        <w:rPr>
          <w:rFonts w:ascii="Palatino Linotype" w:hAnsi="Palatino Linotype"/>
        </w:rPr>
        <w:t>aceta</w:t>
      </w:r>
      <w:r w:rsidR="00A53FE6" w:rsidRPr="0033738D">
        <w:rPr>
          <w:rFonts w:ascii="Palatino Linotype" w:hAnsi="Palatino Linotype"/>
        </w:rPr>
        <w:t xml:space="preserve"> </w:t>
      </w:r>
      <w:r w:rsidRPr="0033738D">
        <w:rPr>
          <w:rFonts w:ascii="Palatino Linotype" w:hAnsi="Palatino Linotype"/>
        </w:rPr>
        <w:t>Municipal de fecha 10</w:t>
      </w:r>
      <w:r w:rsidR="00A53FE6" w:rsidRPr="0033738D">
        <w:rPr>
          <w:rFonts w:ascii="Palatino Linotype" w:hAnsi="Palatino Linotype"/>
        </w:rPr>
        <w:t xml:space="preserve"> de enero de</w:t>
      </w:r>
      <w:r w:rsidRPr="0033738D">
        <w:rPr>
          <w:rFonts w:ascii="Palatino Linotype" w:hAnsi="Palatino Linotype"/>
        </w:rPr>
        <w:t xml:space="preserve"> 2019</w:t>
      </w:r>
      <w:r w:rsidR="00CE6E7F" w:rsidRPr="0033738D">
        <w:rPr>
          <w:rFonts w:ascii="Palatino Linotype" w:hAnsi="Palatino Linotype"/>
        </w:rPr>
        <w:t xml:space="preserve">, </w:t>
      </w:r>
      <w:r w:rsidR="00A53FE6" w:rsidRPr="0033738D">
        <w:rPr>
          <w:rFonts w:ascii="Palatino Linotype" w:hAnsi="Palatino Linotype"/>
        </w:rPr>
        <w:t xml:space="preserve">se </w:t>
      </w:r>
      <w:r w:rsidR="00CE6E7F" w:rsidRPr="0033738D">
        <w:rPr>
          <w:rFonts w:ascii="Palatino Linotype" w:hAnsi="Palatino Linotype"/>
        </w:rPr>
        <w:t xml:space="preserve">aprecian nueve acuerdos, entre los que destacan la aprobación del Acta de la Primera Sesión Ordinaria de Cabildo del </w:t>
      </w:r>
      <w:r w:rsidR="00266D81" w:rsidRPr="0033738D">
        <w:rPr>
          <w:rFonts w:ascii="Palatino Linotype" w:hAnsi="Palatino Linotype"/>
          <w:b/>
        </w:rPr>
        <w:t>SUJETO OBLIGADO</w:t>
      </w:r>
      <w:r w:rsidR="00266D81" w:rsidRPr="0033738D">
        <w:rPr>
          <w:rFonts w:ascii="Palatino Linotype" w:hAnsi="Palatino Linotype"/>
        </w:rPr>
        <w:t xml:space="preserve"> </w:t>
      </w:r>
      <w:r w:rsidR="00CE6E7F" w:rsidRPr="0033738D">
        <w:rPr>
          <w:rFonts w:ascii="Palatino Linotype" w:hAnsi="Palatino Linotype"/>
        </w:rPr>
        <w:t xml:space="preserve">y la aprobación </w:t>
      </w:r>
      <w:r w:rsidRPr="0033738D">
        <w:rPr>
          <w:rFonts w:ascii="Palatino Linotype" w:hAnsi="Palatino Linotype"/>
        </w:rPr>
        <w:t xml:space="preserve">del acuerdo </w:t>
      </w:r>
      <w:r w:rsidR="00CE6E7F" w:rsidRPr="0033738D">
        <w:rPr>
          <w:rFonts w:ascii="Palatino Linotype" w:hAnsi="Palatino Linotype"/>
        </w:rPr>
        <w:t>por el que establecen los días miércoles para la celebración de las sesiones de Cabildo</w:t>
      </w:r>
      <w:r w:rsidR="00062071" w:rsidRPr="0033738D">
        <w:rPr>
          <w:rFonts w:ascii="Palatino Linotype" w:hAnsi="Palatino Linotype"/>
        </w:rPr>
        <w:t xml:space="preserve">, mientras que en la </w:t>
      </w:r>
      <w:r w:rsidR="00CE6E7F" w:rsidRPr="0033738D">
        <w:rPr>
          <w:rFonts w:ascii="Palatino Linotype" w:hAnsi="Palatino Linotype"/>
        </w:rPr>
        <w:t>Gaceta</w:t>
      </w:r>
      <w:r w:rsidRPr="0033738D">
        <w:rPr>
          <w:rFonts w:ascii="Palatino Linotype" w:hAnsi="Palatino Linotype"/>
        </w:rPr>
        <w:t xml:space="preserve"> Municipal de fecha 17 </w:t>
      </w:r>
      <w:r w:rsidR="00062071" w:rsidRPr="0033738D">
        <w:rPr>
          <w:rFonts w:ascii="Palatino Linotype" w:hAnsi="Palatino Linotype"/>
        </w:rPr>
        <w:t>de enero de</w:t>
      </w:r>
      <w:r w:rsidRPr="0033738D">
        <w:rPr>
          <w:rFonts w:ascii="Palatino Linotype" w:hAnsi="Palatino Linotype"/>
        </w:rPr>
        <w:t xml:space="preserve"> 2019</w:t>
      </w:r>
      <w:r w:rsidR="00CE6E7F" w:rsidRPr="0033738D">
        <w:rPr>
          <w:rFonts w:ascii="Palatino Linotype" w:hAnsi="Palatino Linotype"/>
        </w:rPr>
        <w:t xml:space="preserve">, se advierte el contenido del ACTA </w:t>
      </w:r>
      <w:r w:rsidR="00C12F8F" w:rsidRPr="0033738D">
        <w:rPr>
          <w:rFonts w:ascii="Palatino Linotype" w:hAnsi="Palatino Linotype"/>
        </w:rPr>
        <w:t xml:space="preserve">NÚMERO </w:t>
      </w:r>
      <w:r w:rsidR="00CE6E7F" w:rsidRPr="0033738D">
        <w:rPr>
          <w:rFonts w:ascii="Palatino Linotype" w:hAnsi="Palatino Linotype"/>
        </w:rPr>
        <w:t>4, (CUATRO) TERCERA SESIÓN ORDINARIA DE CABILDO</w:t>
      </w:r>
      <w:r w:rsidR="00E93455" w:rsidRPr="0033738D">
        <w:rPr>
          <w:rFonts w:ascii="Palatino Linotype" w:hAnsi="Palatino Linotype"/>
        </w:rPr>
        <w:t xml:space="preserve"> y aunque esta última no se encuentra dentro de la temporalidad de la información solicitada, sirve de sustento, en concordancia con lo anteriormente analizado, para determinar que </w:t>
      </w:r>
      <w:r w:rsidR="00E93455" w:rsidRPr="0033738D">
        <w:rPr>
          <w:rFonts w:ascii="Palatino Linotype" w:hAnsi="Palatino Linotype"/>
          <w:b/>
        </w:rPr>
        <w:t>EL SUJETO OBLIGADO</w:t>
      </w:r>
      <w:r w:rsidRPr="0033738D">
        <w:rPr>
          <w:rFonts w:ascii="Palatino Linotype" w:hAnsi="Palatino Linotype"/>
        </w:rPr>
        <w:t xml:space="preserve"> </w:t>
      </w:r>
      <w:r w:rsidR="00E93455" w:rsidRPr="0033738D">
        <w:rPr>
          <w:rFonts w:ascii="Palatino Linotype" w:hAnsi="Palatino Linotype"/>
        </w:rPr>
        <w:t xml:space="preserve">generó, posee y administra la </w:t>
      </w:r>
      <w:r w:rsidRPr="0033738D">
        <w:rPr>
          <w:rFonts w:ascii="Palatino Linotype" w:hAnsi="Palatino Linotype"/>
        </w:rPr>
        <w:t xml:space="preserve">información consistente </w:t>
      </w:r>
      <w:r w:rsidRPr="0033738D">
        <w:rPr>
          <w:rFonts w:ascii="Palatino Linotype" w:hAnsi="Palatino Linotype"/>
        </w:rPr>
        <w:lastRenderedPageBreak/>
        <w:t>en las Actas de Cabildo del 1 al 15</w:t>
      </w:r>
      <w:r w:rsidR="00E93455" w:rsidRPr="0033738D">
        <w:rPr>
          <w:rFonts w:ascii="Palatino Linotype" w:hAnsi="Palatino Linotype"/>
        </w:rPr>
        <w:t xml:space="preserve"> de enero de</w:t>
      </w:r>
      <w:r w:rsidRPr="0033738D">
        <w:rPr>
          <w:rFonts w:ascii="Palatino Linotype" w:hAnsi="Palatino Linotype"/>
        </w:rPr>
        <w:t xml:space="preserve"> 2019</w:t>
      </w:r>
      <w:r w:rsidR="004218D1" w:rsidRPr="0033738D">
        <w:rPr>
          <w:rFonts w:ascii="Palatino Linotype" w:hAnsi="Palatino Linotype"/>
        </w:rPr>
        <w:t xml:space="preserve">, tal </w:t>
      </w:r>
      <w:r w:rsidRPr="0033738D">
        <w:rPr>
          <w:rFonts w:ascii="Palatino Linotype" w:hAnsi="Palatino Linotype"/>
        </w:rPr>
        <w:t xml:space="preserve">y como, </w:t>
      </w:r>
      <w:r w:rsidR="004218D1" w:rsidRPr="0033738D">
        <w:rPr>
          <w:rFonts w:ascii="Palatino Linotype" w:hAnsi="Palatino Linotype"/>
        </w:rPr>
        <w:t>se muestra en las imágenes:</w:t>
      </w:r>
    </w:p>
    <w:p w:rsidR="003A2348" w:rsidRPr="0033738D" w:rsidRDefault="00CE6E7F" w:rsidP="003A2348">
      <w:pPr>
        <w:spacing w:before="100" w:beforeAutospacing="1" w:after="100" w:afterAutospacing="1" w:line="360" w:lineRule="auto"/>
        <w:jc w:val="both"/>
        <w:rPr>
          <w:rFonts w:ascii="Palatino Linotype" w:hAnsi="Palatino Linotype"/>
        </w:rPr>
      </w:pPr>
      <w:r w:rsidRPr="0033738D">
        <w:rPr>
          <w:noProof/>
          <w:lang w:eastAsia="es-MX"/>
        </w:rPr>
        <w:drawing>
          <wp:inline distT="0" distB="0" distL="0" distR="0" wp14:anchorId="47B37938" wp14:editId="6093A09F">
            <wp:extent cx="4863328" cy="6210795"/>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0843" t="11986" r="33889" b="19298"/>
                    <a:stretch/>
                  </pic:blipFill>
                  <pic:spPr bwMode="auto">
                    <a:xfrm>
                      <a:off x="0" y="0"/>
                      <a:ext cx="4894636" cy="6250778"/>
                    </a:xfrm>
                    <a:prstGeom prst="rect">
                      <a:avLst/>
                    </a:prstGeom>
                    <a:ln>
                      <a:noFill/>
                    </a:ln>
                    <a:extLst>
                      <a:ext uri="{53640926-AAD7-44D8-BBD7-CCE9431645EC}">
                        <a14:shadowObscured xmlns:a14="http://schemas.microsoft.com/office/drawing/2010/main"/>
                      </a:ext>
                    </a:extLst>
                  </pic:spPr>
                </pic:pic>
              </a:graphicData>
            </a:graphic>
          </wp:inline>
        </w:drawing>
      </w:r>
    </w:p>
    <w:p w:rsidR="004C42D2" w:rsidRPr="0033738D" w:rsidRDefault="00EA5E84" w:rsidP="00A35D32">
      <w:pPr>
        <w:spacing w:before="240" w:after="240" w:line="360" w:lineRule="auto"/>
        <w:jc w:val="both"/>
        <w:rPr>
          <w:rFonts w:ascii="Palatino Linotype" w:hAnsi="Palatino Linotype"/>
        </w:rPr>
      </w:pPr>
      <w:r w:rsidRPr="0033738D">
        <w:rPr>
          <w:noProof/>
          <w:lang w:eastAsia="es-MX"/>
        </w:rPr>
        <w:lastRenderedPageBreak/>
        <w:drawing>
          <wp:inline distT="0" distB="0" distL="0" distR="0" wp14:anchorId="634DE0F0" wp14:editId="3DBB3BF7">
            <wp:extent cx="5818211" cy="7368988"/>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1576" t="17541" r="31915" b="3763"/>
                    <a:stretch/>
                  </pic:blipFill>
                  <pic:spPr bwMode="auto">
                    <a:xfrm>
                      <a:off x="0" y="0"/>
                      <a:ext cx="5835480" cy="7390860"/>
                    </a:xfrm>
                    <a:prstGeom prst="rect">
                      <a:avLst/>
                    </a:prstGeom>
                    <a:ln>
                      <a:noFill/>
                    </a:ln>
                    <a:extLst>
                      <a:ext uri="{53640926-AAD7-44D8-BBD7-CCE9431645EC}">
                        <a14:shadowObscured xmlns:a14="http://schemas.microsoft.com/office/drawing/2010/main"/>
                      </a:ext>
                    </a:extLst>
                  </pic:spPr>
                </pic:pic>
              </a:graphicData>
            </a:graphic>
          </wp:inline>
        </w:drawing>
      </w:r>
    </w:p>
    <w:p w:rsidR="001D65F2" w:rsidRPr="0033738D" w:rsidRDefault="001D65F2" w:rsidP="009B6A3C">
      <w:pPr>
        <w:spacing w:before="100" w:beforeAutospacing="1" w:after="100" w:afterAutospacing="1" w:line="360" w:lineRule="auto"/>
        <w:jc w:val="both"/>
        <w:rPr>
          <w:rFonts w:ascii="Palatino Linotype" w:eastAsia="Calibri" w:hAnsi="Palatino Linotype" w:cs="Arial"/>
          <w:lang w:val="es-ES"/>
        </w:rPr>
      </w:pPr>
      <w:r w:rsidRPr="0033738D">
        <w:rPr>
          <w:rFonts w:ascii="Palatino Linotype" w:eastAsia="Calibri" w:hAnsi="Palatino Linotype" w:cs="Arial"/>
          <w:lang w:val="es-ES"/>
        </w:rPr>
        <w:lastRenderedPageBreak/>
        <w:t>En esta tesitura, este Órgano Garante</w:t>
      </w:r>
      <w:r w:rsidR="00550256" w:rsidRPr="0033738D">
        <w:rPr>
          <w:rFonts w:ascii="Palatino Linotype" w:eastAsia="Calibri" w:hAnsi="Palatino Linotype" w:cs="Arial"/>
          <w:lang w:val="es-ES"/>
        </w:rPr>
        <w:t xml:space="preserve"> estima que </w:t>
      </w:r>
      <w:r w:rsidR="00550256" w:rsidRPr="0033738D">
        <w:rPr>
          <w:rFonts w:ascii="Palatino Linotype" w:eastAsia="Calibri" w:hAnsi="Palatino Linotype" w:cs="Arial"/>
          <w:b/>
          <w:lang w:val="es-ES"/>
        </w:rPr>
        <w:t>EL SUJETO OBLIGADO</w:t>
      </w:r>
      <w:r w:rsidR="00550256" w:rsidRPr="0033738D">
        <w:rPr>
          <w:rFonts w:ascii="Palatino Linotype" w:eastAsia="Calibri" w:hAnsi="Palatino Linotype" w:cs="Arial"/>
          <w:lang w:val="es-ES"/>
        </w:rPr>
        <w:t xml:space="preserve"> no satisfizo el Derecho de Acceso a la Información Pública, ejercitado por </w:t>
      </w:r>
      <w:r w:rsidR="00550256" w:rsidRPr="0033738D">
        <w:rPr>
          <w:rFonts w:ascii="Palatino Linotype" w:eastAsia="Calibri" w:hAnsi="Palatino Linotype" w:cs="Arial"/>
          <w:b/>
          <w:lang w:val="es-ES"/>
        </w:rPr>
        <w:t>EL RECURRENTE</w:t>
      </w:r>
      <w:r w:rsidR="00550256" w:rsidRPr="0033738D">
        <w:rPr>
          <w:rFonts w:ascii="Palatino Linotype" w:eastAsia="Calibri" w:hAnsi="Palatino Linotype" w:cs="Arial"/>
          <w:lang w:val="es-ES"/>
        </w:rPr>
        <w:t xml:space="preserve">, pues es claro que con la remisión de las Gacetas Municipales </w:t>
      </w:r>
      <w:r w:rsidR="004218D1" w:rsidRPr="0033738D">
        <w:rPr>
          <w:rFonts w:ascii="Palatino Linotype" w:eastAsia="Calibri" w:hAnsi="Palatino Linotype" w:cs="Arial"/>
          <w:lang w:val="es-ES"/>
        </w:rPr>
        <w:t xml:space="preserve">descritas </w:t>
      </w:r>
      <w:r w:rsidR="00550256" w:rsidRPr="0033738D">
        <w:rPr>
          <w:rFonts w:ascii="Palatino Linotype" w:eastAsia="Calibri" w:hAnsi="Palatino Linotype" w:cs="Arial"/>
          <w:lang w:val="es-ES"/>
        </w:rPr>
        <w:t>no colma la solicitud de origen.</w:t>
      </w:r>
    </w:p>
    <w:p w:rsidR="009B6A3C" w:rsidRPr="0033738D" w:rsidRDefault="00550256" w:rsidP="009B6A3C">
      <w:pPr>
        <w:spacing w:before="100" w:beforeAutospacing="1" w:after="100" w:afterAutospacing="1" w:line="360" w:lineRule="auto"/>
        <w:jc w:val="both"/>
        <w:rPr>
          <w:rFonts w:ascii="Palatino Linotype" w:hAnsi="Palatino Linotype" w:cs="Arial"/>
          <w:bCs/>
          <w:color w:val="000000" w:themeColor="text1"/>
          <w:lang w:val="es-ES"/>
        </w:rPr>
      </w:pPr>
      <w:r w:rsidRPr="0033738D">
        <w:rPr>
          <w:rFonts w:ascii="Palatino Linotype" w:eastAsia="Calibri" w:hAnsi="Palatino Linotype" w:cs="Arial"/>
          <w:lang w:val="es-ES"/>
        </w:rPr>
        <w:t xml:space="preserve">Es importante precisar que, </w:t>
      </w:r>
      <w:r w:rsidR="009B6A3C" w:rsidRPr="0033738D">
        <w:rPr>
          <w:rFonts w:ascii="Palatino Linotype" w:eastAsia="Calibri" w:hAnsi="Palatino Linotype" w:cs="Arial"/>
          <w:lang w:val="es-ES"/>
        </w:rPr>
        <w:t xml:space="preserve">de conformidad con la Ley </w:t>
      </w:r>
      <w:r w:rsidR="009B6A3C" w:rsidRPr="0033738D">
        <w:rPr>
          <w:rFonts w:ascii="Palatino Linotype" w:hAnsi="Palatino Linotype" w:cs="Arial"/>
          <w:bCs/>
          <w:color w:val="000000" w:themeColor="text1"/>
          <w:lang w:val="es-ES"/>
        </w:rPr>
        <w:t>Orgánica Municipal del Estado de México, en sus numerales 28 y</w:t>
      </w:r>
      <w:r w:rsidR="00C12F8F" w:rsidRPr="0033738D">
        <w:rPr>
          <w:rFonts w:ascii="Palatino Linotype" w:hAnsi="Palatino Linotype" w:cs="Arial"/>
          <w:bCs/>
          <w:color w:val="000000" w:themeColor="text1"/>
          <w:lang w:val="es-ES"/>
        </w:rPr>
        <w:t xml:space="preserve"> 29, los Ayuntamientos sesionará</w:t>
      </w:r>
      <w:r w:rsidR="009B6A3C" w:rsidRPr="0033738D">
        <w:rPr>
          <w:rFonts w:ascii="Palatino Linotype" w:hAnsi="Palatino Linotype" w:cs="Arial"/>
          <w:bCs/>
          <w:color w:val="000000" w:themeColor="text1"/>
          <w:lang w:val="es-ES"/>
        </w:rPr>
        <w:t>n cuando menos una vez cada ocho días dando un total de 52 sesiones por año (sesiones ordinarias) o cuantas veces sea necesario para asuntos de urgente resolución (sesiones extraordinarias), también sesionarán en cabildo abierto al menos una vez de manera bimestral.</w:t>
      </w:r>
    </w:p>
    <w:p w:rsidR="009B6A3C" w:rsidRPr="0033738D" w:rsidRDefault="00950B66" w:rsidP="009B6A3C">
      <w:pPr>
        <w:spacing w:before="100" w:beforeAutospacing="1" w:after="100" w:afterAutospacing="1" w:line="360" w:lineRule="auto"/>
        <w:jc w:val="both"/>
        <w:rPr>
          <w:rFonts w:ascii="Palatino Linotype" w:hAnsi="Palatino Linotype" w:cs="Arial"/>
          <w:bCs/>
          <w:color w:val="000000" w:themeColor="text1"/>
          <w:lang w:val="es-ES"/>
        </w:rPr>
      </w:pPr>
      <w:r w:rsidRPr="0033738D">
        <w:rPr>
          <w:rFonts w:ascii="Palatino Linotype" w:hAnsi="Palatino Linotype" w:cs="Arial"/>
          <w:bCs/>
          <w:color w:val="000000" w:themeColor="text1"/>
          <w:lang w:val="es-ES"/>
        </w:rPr>
        <w:t>Por su parte, e</w:t>
      </w:r>
      <w:r w:rsidR="009B6A3C" w:rsidRPr="0033738D">
        <w:rPr>
          <w:rFonts w:ascii="Palatino Linotype" w:hAnsi="Palatino Linotype" w:cs="Arial"/>
          <w:bCs/>
          <w:color w:val="000000" w:themeColor="text1"/>
          <w:lang w:val="es-ES"/>
        </w:rPr>
        <w:t>l cabildo abierto</w:t>
      </w:r>
      <w:r w:rsidRPr="0033738D">
        <w:rPr>
          <w:rFonts w:ascii="Palatino Linotype" w:hAnsi="Palatino Linotype" w:cs="Arial"/>
          <w:bCs/>
          <w:color w:val="000000" w:themeColor="text1"/>
          <w:lang w:val="es-ES"/>
        </w:rPr>
        <w:t xml:space="preserve"> versa en </w:t>
      </w:r>
      <w:r w:rsidR="009B6A3C" w:rsidRPr="0033738D">
        <w:rPr>
          <w:rFonts w:ascii="Palatino Linotype" w:hAnsi="Palatino Linotype" w:cs="Arial"/>
          <w:bCs/>
          <w:color w:val="000000" w:themeColor="text1"/>
          <w:lang w:val="es-ES"/>
        </w:rPr>
        <w:t>aquellas sesiones en las que los habitantes participan directamente con derecho de voz pero sin voto, con la única finalidad de discutir asunt</w:t>
      </w:r>
      <w:r w:rsidR="00550256" w:rsidRPr="0033738D">
        <w:rPr>
          <w:rFonts w:ascii="Palatino Linotype" w:hAnsi="Palatino Linotype" w:cs="Arial"/>
          <w:bCs/>
          <w:color w:val="000000" w:themeColor="text1"/>
          <w:lang w:val="es-ES"/>
        </w:rPr>
        <w:t>os de interés para la comunidad;</w:t>
      </w:r>
      <w:r w:rsidR="009B6A3C" w:rsidRPr="0033738D">
        <w:rPr>
          <w:rFonts w:ascii="Palatino Linotype" w:hAnsi="Palatino Linotype" w:cs="Arial"/>
          <w:bCs/>
          <w:color w:val="000000" w:themeColor="text1"/>
          <w:lang w:val="es-ES"/>
        </w:rPr>
        <w:t xml:space="preserve"> por lo que, el Ayuntamiento deberá emitir una convocatoria pública quince días naturales previo</w:t>
      </w:r>
      <w:r w:rsidR="00C12F8F" w:rsidRPr="0033738D">
        <w:rPr>
          <w:rFonts w:ascii="Palatino Linotype" w:hAnsi="Palatino Linotype" w:cs="Arial"/>
          <w:bCs/>
          <w:color w:val="000000" w:themeColor="text1"/>
          <w:lang w:val="es-ES"/>
        </w:rPr>
        <w:t>s a la fecha en que se celebrará</w:t>
      </w:r>
      <w:r w:rsidR="009B6A3C" w:rsidRPr="0033738D">
        <w:rPr>
          <w:rFonts w:ascii="Palatino Linotype" w:hAnsi="Palatino Linotype" w:cs="Arial"/>
          <w:bCs/>
          <w:color w:val="000000" w:themeColor="text1"/>
          <w:lang w:val="es-ES"/>
        </w:rPr>
        <w:t xml:space="preserve"> la sesión de cabildo, para que, los ciudadanos interesados se registren como participantes ante </w:t>
      </w:r>
      <w:r w:rsidR="00BA12D0" w:rsidRPr="0033738D">
        <w:rPr>
          <w:rFonts w:ascii="Palatino Linotype" w:hAnsi="Palatino Linotype" w:cs="Arial"/>
          <w:bCs/>
          <w:color w:val="000000" w:themeColor="text1"/>
          <w:lang w:val="es-ES"/>
        </w:rPr>
        <w:t xml:space="preserve">la Secretaría del Ayuntamiento; </w:t>
      </w:r>
      <w:r w:rsidR="009B6A3C" w:rsidRPr="0033738D">
        <w:rPr>
          <w:rFonts w:ascii="Palatino Linotype" w:hAnsi="Palatino Linotype" w:cs="Arial"/>
          <w:bCs/>
          <w:color w:val="000000" w:themeColor="text1"/>
          <w:lang w:val="es-ES"/>
        </w:rPr>
        <w:t>robustece lo anterior,</w:t>
      </w:r>
      <w:r w:rsidR="00BA12D0" w:rsidRPr="0033738D">
        <w:rPr>
          <w:rFonts w:ascii="Palatino Linotype" w:hAnsi="Palatino Linotype" w:cs="Arial"/>
          <w:bCs/>
          <w:color w:val="000000" w:themeColor="text1"/>
          <w:lang w:val="es-ES"/>
        </w:rPr>
        <w:t xml:space="preserve"> lo estipulado en los artículos 28 y 29 de la Ley Orgánica Municipal del Estado de México, como se muestra a continuación:</w:t>
      </w:r>
    </w:p>
    <w:p w:rsidR="009B6A3C" w:rsidRPr="0033738D" w:rsidRDefault="009B6A3C" w:rsidP="009B6A3C">
      <w:pPr>
        <w:ind w:left="851" w:right="902"/>
        <w:jc w:val="both"/>
        <w:rPr>
          <w:rFonts w:ascii="Palatino Linotype" w:hAnsi="Palatino Linotype" w:cs="Arial"/>
          <w:bCs/>
          <w:i/>
          <w:color w:val="000000" w:themeColor="text1"/>
          <w:sz w:val="22"/>
          <w:szCs w:val="22"/>
          <w:lang w:val="es-ES"/>
        </w:rPr>
      </w:pPr>
      <w:r w:rsidRPr="0033738D">
        <w:rPr>
          <w:rFonts w:ascii="Palatino Linotype" w:hAnsi="Palatino Linotype" w:cs="Arial"/>
          <w:b/>
          <w:bCs/>
          <w:i/>
          <w:color w:val="000000" w:themeColor="text1"/>
          <w:sz w:val="22"/>
          <w:szCs w:val="22"/>
          <w:lang w:val="es-ES"/>
        </w:rPr>
        <w:t>“Artículo 28.-</w:t>
      </w:r>
      <w:r w:rsidRPr="0033738D">
        <w:rPr>
          <w:rFonts w:ascii="Palatino Linotype" w:hAnsi="Palatino Linotype" w:cs="Arial"/>
          <w:bCs/>
          <w:i/>
          <w:color w:val="000000" w:themeColor="text1"/>
          <w:sz w:val="22"/>
          <w:szCs w:val="22"/>
          <w:lang w:val="es-ES"/>
        </w:rPr>
        <w:t xml:space="preserve"> </w:t>
      </w:r>
      <w:r w:rsidRPr="0033738D">
        <w:rPr>
          <w:rFonts w:ascii="Palatino Linotype" w:hAnsi="Palatino Linotype" w:cs="Arial"/>
          <w:b/>
          <w:bCs/>
          <w:i/>
          <w:color w:val="000000" w:themeColor="text1"/>
          <w:sz w:val="22"/>
          <w:szCs w:val="22"/>
          <w:lang w:val="es-ES"/>
        </w:rPr>
        <w:t>Los ayuntamientos sesionarán cuando menos una vez cada ocho días o cuantas veces sea necesario en asuntos de urgente resolución,</w:t>
      </w:r>
      <w:r w:rsidRPr="0033738D">
        <w:rPr>
          <w:rFonts w:ascii="Palatino Linotype" w:hAnsi="Palatino Linotype" w:cs="Arial"/>
          <w:bCs/>
          <w:i/>
          <w:color w:val="000000" w:themeColor="text1"/>
          <w:sz w:val="22"/>
          <w:szCs w:val="22"/>
          <w:lang w:val="es-ES"/>
        </w:rPr>
        <w:t xml:space="preserve"> a petición de la mayoría de sus miembros y podrán declararse en sesión permanente cuando la importancia del asunto lo requiera.</w:t>
      </w:r>
    </w:p>
    <w:p w:rsidR="009B6A3C" w:rsidRPr="0033738D" w:rsidRDefault="009B6A3C" w:rsidP="009B6A3C">
      <w:pPr>
        <w:ind w:left="851" w:right="902"/>
        <w:jc w:val="both"/>
        <w:rPr>
          <w:rFonts w:ascii="Palatino Linotype" w:hAnsi="Palatino Linotype" w:cs="Arial"/>
          <w:b/>
          <w:bCs/>
          <w:i/>
          <w:color w:val="000000" w:themeColor="text1"/>
          <w:sz w:val="22"/>
          <w:szCs w:val="22"/>
          <w:lang w:val="es-ES"/>
        </w:rPr>
      </w:pPr>
      <w:r w:rsidRPr="0033738D">
        <w:rPr>
          <w:rFonts w:ascii="Palatino Linotype" w:hAnsi="Palatino Linotype" w:cs="Arial"/>
          <w:b/>
          <w:bCs/>
          <w:i/>
          <w:color w:val="000000" w:themeColor="text1"/>
          <w:sz w:val="22"/>
          <w:szCs w:val="22"/>
          <w:lang w:val="es-ES"/>
        </w:rPr>
        <w:t>Las sesiones de los ayuntamientos serán públicas y deberán transmitirse a través de la página de internet del municipio.</w:t>
      </w:r>
    </w:p>
    <w:p w:rsidR="009B6A3C" w:rsidRPr="0033738D" w:rsidRDefault="009B6A3C" w:rsidP="009B6A3C">
      <w:pPr>
        <w:ind w:left="851" w:right="902"/>
        <w:jc w:val="both"/>
        <w:rPr>
          <w:rFonts w:ascii="Palatino Linotype" w:hAnsi="Palatino Linotype" w:cs="Arial"/>
          <w:b/>
          <w:bCs/>
          <w:i/>
          <w:color w:val="000000" w:themeColor="text1"/>
          <w:sz w:val="22"/>
          <w:szCs w:val="22"/>
          <w:lang w:val="es-ES"/>
        </w:rPr>
      </w:pPr>
      <w:r w:rsidRPr="0033738D">
        <w:rPr>
          <w:rFonts w:ascii="Palatino Linotype" w:hAnsi="Palatino Linotype" w:cs="Arial"/>
          <w:b/>
          <w:bCs/>
          <w:i/>
          <w:color w:val="000000" w:themeColor="text1"/>
          <w:sz w:val="22"/>
          <w:szCs w:val="22"/>
          <w:lang w:val="es-ES"/>
        </w:rPr>
        <w:lastRenderedPageBreak/>
        <w:t>Las sesiones de los ayuntamientos se celebrarán en la sala de cabildos; y cuando la solemnidad del caso lo requiera, en el recinto previamente declarado oficial para tal objeto.</w:t>
      </w:r>
    </w:p>
    <w:p w:rsidR="009B6A3C" w:rsidRPr="0033738D" w:rsidRDefault="009B6A3C" w:rsidP="009B6A3C">
      <w:pPr>
        <w:ind w:left="851" w:right="902"/>
        <w:jc w:val="both"/>
        <w:rPr>
          <w:rFonts w:ascii="Palatino Linotype" w:hAnsi="Palatino Linotype" w:cs="Arial"/>
          <w:b/>
          <w:bCs/>
          <w:i/>
          <w:color w:val="000000" w:themeColor="text1"/>
          <w:sz w:val="22"/>
          <w:szCs w:val="22"/>
          <w:lang w:val="es-ES"/>
        </w:rPr>
      </w:pPr>
      <w:r w:rsidRPr="0033738D">
        <w:rPr>
          <w:rFonts w:ascii="Palatino Linotype" w:hAnsi="Palatino Linotype" w:cs="Arial"/>
          <w:b/>
          <w:bCs/>
          <w:i/>
          <w:color w:val="000000" w:themeColor="text1"/>
          <w:sz w:val="22"/>
          <w:szCs w:val="22"/>
          <w:lang w:val="es-ES"/>
        </w:rPr>
        <w:t>Los ayuntamientos sesionarán en cabildo abierto cuando menos bimestralmente.</w:t>
      </w:r>
    </w:p>
    <w:p w:rsidR="009B6A3C" w:rsidRPr="0033738D" w:rsidRDefault="009B6A3C" w:rsidP="009B6A3C">
      <w:pPr>
        <w:ind w:left="851" w:right="902"/>
        <w:jc w:val="both"/>
        <w:rPr>
          <w:rFonts w:ascii="Palatino Linotype" w:hAnsi="Palatino Linotype" w:cs="Arial"/>
          <w:bCs/>
          <w:i/>
          <w:color w:val="000000" w:themeColor="text1"/>
          <w:sz w:val="22"/>
          <w:szCs w:val="22"/>
          <w:lang w:val="es-ES"/>
        </w:rPr>
      </w:pPr>
      <w:r w:rsidRPr="0033738D">
        <w:rPr>
          <w:rFonts w:ascii="Palatino Linotype" w:hAnsi="Palatino Linotype" w:cs="Arial"/>
          <w:bCs/>
          <w:i/>
          <w:color w:val="000000" w:themeColor="text1"/>
          <w:sz w:val="22"/>
          <w:szCs w:val="22"/>
          <w:lang w:val="es-ES"/>
        </w:rPr>
        <w:t xml:space="preserve">El cabildo en sesión abierta es la sesión que celebra el Ayuntamiento, en la cual los habitantes participan directamente con derecho a voz pero sin voto, </w:t>
      </w:r>
      <w:r w:rsidRPr="0033738D">
        <w:rPr>
          <w:rFonts w:ascii="Palatino Linotype" w:hAnsi="Palatino Linotype" w:cs="Arial"/>
          <w:b/>
          <w:bCs/>
          <w:i/>
          <w:color w:val="000000" w:themeColor="text1"/>
          <w:sz w:val="22"/>
          <w:szCs w:val="22"/>
          <w:lang w:val="es-ES"/>
        </w:rPr>
        <w:t>a fin de discutir asuntos de interés para la comunidad y con competencia sobre el mismo</w:t>
      </w:r>
      <w:r w:rsidRPr="0033738D">
        <w:rPr>
          <w:rFonts w:ascii="Palatino Linotype" w:hAnsi="Palatino Linotype" w:cs="Arial"/>
          <w:bCs/>
          <w:i/>
          <w:color w:val="000000" w:themeColor="text1"/>
          <w:sz w:val="22"/>
          <w:szCs w:val="22"/>
          <w:lang w:val="es-ES"/>
        </w:rPr>
        <w:t>.</w:t>
      </w:r>
    </w:p>
    <w:p w:rsidR="009B6A3C" w:rsidRPr="0033738D" w:rsidRDefault="009B6A3C" w:rsidP="009B6A3C">
      <w:pPr>
        <w:ind w:left="851" w:right="902"/>
        <w:jc w:val="both"/>
        <w:rPr>
          <w:rFonts w:ascii="Palatino Linotype" w:hAnsi="Palatino Linotype" w:cs="Arial"/>
          <w:bCs/>
          <w:i/>
          <w:color w:val="000000" w:themeColor="text1"/>
          <w:sz w:val="22"/>
          <w:szCs w:val="22"/>
          <w:lang w:val="es-ES"/>
        </w:rPr>
      </w:pPr>
      <w:r w:rsidRPr="0033738D">
        <w:rPr>
          <w:rFonts w:ascii="Palatino Linotype" w:hAnsi="Palatino Linotype" w:cs="Arial"/>
          <w:bCs/>
          <w:i/>
          <w:color w:val="000000" w:themeColor="text1"/>
          <w:sz w:val="22"/>
          <w:szCs w:val="22"/>
          <w:lang w:val="es-ES"/>
        </w:rPr>
        <w:t>En este tipo de sesiones el Ayuntamiento escuchará la opinión del público que participe en la Sesión y podrá tomarla en cuenta al dictaminar sus resoluciones.</w:t>
      </w:r>
    </w:p>
    <w:p w:rsidR="009B6A3C" w:rsidRPr="0033738D" w:rsidRDefault="009B6A3C" w:rsidP="009B6A3C">
      <w:pPr>
        <w:ind w:left="851" w:right="902"/>
        <w:jc w:val="both"/>
        <w:rPr>
          <w:rFonts w:ascii="Palatino Linotype" w:hAnsi="Palatino Linotype" w:cs="Arial"/>
          <w:bCs/>
          <w:i/>
          <w:color w:val="000000" w:themeColor="text1"/>
          <w:sz w:val="22"/>
          <w:szCs w:val="22"/>
          <w:lang w:val="es-ES"/>
        </w:rPr>
      </w:pPr>
      <w:r w:rsidRPr="0033738D">
        <w:rPr>
          <w:rFonts w:ascii="Palatino Linotype" w:hAnsi="Palatino Linotype" w:cs="Arial"/>
          <w:bCs/>
          <w:i/>
          <w:color w:val="000000" w:themeColor="text1"/>
          <w:sz w:val="22"/>
          <w:szCs w:val="22"/>
          <w:lang w:val="es-ES"/>
        </w:rPr>
        <w:t>El Ayuntamiento deberá emitir una convocatoria pública quince días naturales previos a la celebración del Cabildo en sesión abierta para que los habitantes del municipio que tengan interés se registren como participantes ante la Secretaría del Ayuntamiento.</w:t>
      </w:r>
    </w:p>
    <w:p w:rsidR="009B6A3C" w:rsidRPr="0033738D" w:rsidRDefault="009B6A3C" w:rsidP="009B6A3C">
      <w:pPr>
        <w:ind w:left="851" w:right="902"/>
        <w:jc w:val="both"/>
        <w:rPr>
          <w:rFonts w:ascii="Palatino Linotype" w:hAnsi="Palatino Linotype" w:cs="Arial"/>
          <w:bCs/>
          <w:i/>
          <w:color w:val="000000" w:themeColor="text1"/>
          <w:sz w:val="22"/>
          <w:szCs w:val="22"/>
          <w:lang w:val="es-ES"/>
        </w:rPr>
      </w:pPr>
      <w:r w:rsidRPr="0033738D">
        <w:rPr>
          <w:rFonts w:ascii="Palatino Linotype" w:hAnsi="Palatino Linotype" w:cs="Arial"/>
          <w:bCs/>
          <w:i/>
          <w:color w:val="000000" w:themeColor="text1"/>
          <w:sz w:val="22"/>
          <w:szCs w:val="22"/>
          <w:lang w:val="es-ES"/>
        </w:rPr>
        <w:t>Para la celebración de las sesiones se deberá contar con un orden del día que contenga como mínimo:</w:t>
      </w:r>
    </w:p>
    <w:p w:rsidR="009B6A3C" w:rsidRPr="0033738D" w:rsidRDefault="009B6A3C" w:rsidP="009B6A3C">
      <w:pPr>
        <w:ind w:left="851" w:right="902"/>
        <w:jc w:val="both"/>
        <w:rPr>
          <w:rFonts w:ascii="Palatino Linotype" w:hAnsi="Palatino Linotype" w:cs="Arial"/>
          <w:bCs/>
          <w:i/>
          <w:color w:val="000000" w:themeColor="text1"/>
          <w:sz w:val="22"/>
          <w:szCs w:val="22"/>
          <w:lang w:val="es-ES"/>
        </w:rPr>
      </w:pPr>
      <w:r w:rsidRPr="0033738D">
        <w:rPr>
          <w:rFonts w:ascii="Palatino Linotype" w:hAnsi="Palatino Linotype" w:cs="Arial"/>
          <w:bCs/>
          <w:i/>
          <w:color w:val="000000" w:themeColor="text1"/>
          <w:sz w:val="22"/>
          <w:szCs w:val="22"/>
          <w:lang w:val="es-ES"/>
        </w:rPr>
        <w:t>a) Lista de Asistencia y en su caso declaración del quórum legal;</w:t>
      </w:r>
    </w:p>
    <w:p w:rsidR="009B6A3C" w:rsidRPr="0033738D" w:rsidRDefault="009B6A3C" w:rsidP="009B6A3C">
      <w:pPr>
        <w:ind w:left="851" w:right="902"/>
        <w:jc w:val="both"/>
        <w:rPr>
          <w:rFonts w:ascii="Palatino Linotype" w:hAnsi="Palatino Linotype" w:cs="Arial"/>
          <w:bCs/>
          <w:i/>
          <w:color w:val="000000" w:themeColor="text1"/>
          <w:sz w:val="22"/>
          <w:szCs w:val="22"/>
          <w:lang w:val="es-ES"/>
        </w:rPr>
      </w:pPr>
      <w:r w:rsidRPr="0033738D">
        <w:rPr>
          <w:rFonts w:ascii="Palatino Linotype" w:hAnsi="Palatino Linotype" w:cs="Arial"/>
          <w:bCs/>
          <w:i/>
          <w:color w:val="000000" w:themeColor="text1"/>
          <w:sz w:val="22"/>
          <w:szCs w:val="22"/>
          <w:lang w:val="es-ES"/>
        </w:rPr>
        <w:t>b) Lectura, discusión y en su caso aprobación del acta de la sesión anterior;</w:t>
      </w:r>
    </w:p>
    <w:p w:rsidR="009B6A3C" w:rsidRPr="0033738D" w:rsidRDefault="009B6A3C" w:rsidP="009B6A3C">
      <w:pPr>
        <w:ind w:left="851" w:right="902"/>
        <w:jc w:val="both"/>
        <w:rPr>
          <w:rFonts w:ascii="Palatino Linotype" w:hAnsi="Palatino Linotype" w:cs="Arial"/>
          <w:bCs/>
          <w:i/>
          <w:color w:val="000000" w:themeColor="text1"/>
          <w:sz w:val="22"/>
          <w:szCs w:val="22"/>
          <w:lang w:val="es-ES"/>
        </w:rPr>
      </w:pPr>
      <w:r w:rsidRPr="0033738D">
        <w:rPr>
          <w:rFonts w:ascii="Palatino Linotype" w:hAnsi="Palatino Linotype" w:cs="Arial"/>
          <w:bCs/>
          <w:i/>
          <w:color w:val="000000" w:themeColor="text1"/>
          <w:sz w:val="22"/>
          <w:szCs w:val="22"/>
          <w:lang w:val="es-ES"/>
        </w:rPr>
        <w:t>c) Aprobación del orden del día;</w:t>
      </w:r>
    </w:p>
    <w:p w:rsidR="009B6A3C" w:rsidRPr="0033738D" w:rsidRDefault="009B6A3C" w:rsidP="009B6A3C">
      <w:pPr>
        <w:ind w:left="851" w:right="902"/>
        <w:jc w:val="both"/>
        <w:rPr>
          <w:rFonts w:ascii="Palatino Linotype" w:hAnsi="Palatino Linotype" w:cs="Arial"/>
          <w:b/>
          <w:bCs/>
          <w:i/>
          <w:color w:val="000000" w:themeColor="text1"/>
          <w:sz w:val="22"/>
          <w:szCs w:val="22"/>
          <w:lang w:val="es-ES"/>
        </w:rPr>
      </w:pPr>
      <w:r w:rsidRPr="0033738D">
        <w:rPr>
          <w:rFonts w:ascii="Palatino Linotype" w:hAnsi="Palatino Linotype" w:cs="Arial"/>
          <w:b/>
          <w:bCs/>
          <w:i/>
          <w:color w:val="000000" w:themeColor="text1"/>
          <w:sz w:val="22"/>
          <w:szCs w:val="22"/>
          <w:lang w:val="es-ES"/>
        </w:rPr>
        <w:t>d) Presentación de asuntos y turno a Comisiones;</w:t>
      </w:r>
    </w:p>
    <w:p w:rsidR="009B6A3C" w:rsidRPr="0033738D" w:rsidRDefault="009B6A3C" w:rsidP="009B6A3C">
      <w:pPr>
        <w:ind w:left="851" w:right="902"/>
        <w:jc w:val="both"/>
        <w:rPr>
          <w:rFonts w:ascii="Palatino Linotype" w:hAnsi="Palatino Linotype" w:cs="Arial"/>
          <w:b/>
          <w:bCs/>
          <w:i/>
          <w:color w:val="000000" w:themeColor="text1"/>
          <w:sz w:val="22"/>
          <w:szCs w:val="22"/>
          <w:lang w:val="es-ES"/>
        </w:rPr>
      </w:pPr>
      <w:r w:rsidRPr="0033738D">
        <w:rPr>
          <w:rFonts w:ascii="Palatino Linotype" w:hAnsi="Palatino Linotype" w:cs="Arial"/>
          <w:b/>
          <w:bCs/>
          <w:i/>
          <w:color w:val="000000" w:themeColor="text1"/>
          <w:sz w:val="22"/>
          <w:szCs w:val="22"/>
          <w:lang w:val="es-ES"/>
        </w:rPr>
        <w:t>e) Lectura, discusión y en su caso, aprobación de los acuerdos; y</w:t>
      </w:r>
    </w:p>
    <w:p w:rsidR="009B6A3C" w:rsidRPr="0033738D" w:rsidRDefault="009B6A3C" w:rsidP="009B6A3C">
      <w:pPr>
        <w:ind w:left="851" w:right="902"/>
        <w:jc w:val="both"/>
        <w:rPr>
          <w:rFonts w:ascii="Palatino Linotype" w:hAnsi="Palatino Linotype" w:cs="Arial"/>
          <w:bCs/>
          <w:i/>
          <w:color w:val="000000" w:themeColor="text1"/>
          <w:sz w:val="22"/>
          <w:szCs w:val="22"/>
          <w:lang w:val="es-ES"/>
        </w:rPr>
      </w:pPr>
      <w:r w:rsidRPr="0033738D">
        <w:rPr>
          <w:rFonts w:ascii="Palatino Linotype" w:hAnsi="Palatino Linotype" w:cs="Arial"/>
          <w:bCs/>
          <w:i/>
          <w:color w:val="000000" w:themeColor="text1"/>
          <w:sz w:val="22"/>
          <w:szCs w:val="22"/>
          <w:lang w:val="es-ES"/>
        </w:rPr>
        <w:t>f) Asuntos generales.</w:t>
      </w:r>
    </w:p>
    <w:p w:rsidR="009B6A3C" w:rsidRPr="0033738D" w:rsidRDefault="009B6A3C" w:rsidP="009B6A3C">
      <w:pPr>
        <w:ind w:left="851" w:right="902"/>
        <w:jc w:val="both"/>
        <w:rPr>
          <w:rFonts w:ascii="Palatino Linotype" w:hAnsi="Palatino Linotype" w:cs="Arial"/>
          <w:bCs/>
          <w:i/>
          <w:color w:val="000000" w:themeColor="text1"/>
          <w:sz w:val="22"/>
          <w:szCs w:val="22"/>
          <w:lang w:val="es-ES"/>
        </w:rPr>
      </w:pPr>
      <w:r w:rsidRPr="0033738D">
        <w:rPr>
          <w:rFonts w:ascii="Palatino Linotype" w:hAnsi="Palatino Linotype" w:cs="Arial"/>
          <w:bCs/>
          <w:i/>
          <w:color w:val="000000" w:themeColor="text1"/>
          <w:sz w:val="22"/>
          <w:szCs w:val="22"/>
          <w:lang w:val="es-ES"/>
        </w:rPr>
        <w:t>Cuando asista público a las sesiones observará respeto y compostura, cuidando quien las presida que por ningún motivo tome parte en las deliberaciones del ayuntamiento, ni exprese manifestaciones que alteren el orden en el recinto.</w:t>
      </w:r>
    </w:p>
    <w:p w:rsidR="009B6A3C" w:rsidRPr="0033738D" w:rsidRDefault="009B6A3C" w:rsidP="009B6A3C">
      <w:pPr>
        <w:ind w:left="851" w:right="902"/>
        <w:jc w:val="both"/>
        <w:rPr>
          <w:rFonts w:ascii="Palatino Linotype" w:hAnsi="Palatino Linotype" w:cs="Arial"/>
          <w:bCs/>
          <w:i/>
          <w:color w:val="000000" w:themeColor="text1"/>
          <w:sz w:val="22"/>
          <w:szCs w:val="22"/>
          <w:lang w:val="es-ES"/>
        </w:rPr>
      </w:pPr>
      <w:r w:rsidRPr="0033738D">
        <w:rPr>
          <w:rFonts w:ascii="Palatino Linotype" w:hAnsi="Palatino Linotype" w:cs="Arial"/>
          <w:bCs/>
          <w:i/>
          <w:color w:val="000000" w:themeColor="text1"/>
          <w:sz w:val="22"/>
          <w:szCs w:val="22"/>
          <w:lang w:val="es-ES"/>
        </w:rPr>
        <w:t>Quien presida la sesión hará preservar el orden público, pudiendo ordenar al infractor abandonar el salón o en caso de reincidencia remitirlo a la autoridad competente para la sanción procedente.</w:t>
      </w:r>
    </w:p>
    <w:p w:rsidR="009B6A3C" w:rsidRPr="0033738D" w:rsidRDefault="009B6A3C" w:rsidP="009B6A3C">
      <w:pPr>
        <w:ind w:left="851" w:right="902"/>
        <w:jc w:val="both"/>
        <w:rPr>
          <w:rFonts w:ascii="Palatino Linotype" w:hAnsi="Palatino Linotype" w:cs="Arial"/>
          <w:bCs/>
          <w:i/>
          <w:color w:val="000000" w:themeColor="text1"/>
          <w:sz w:val="22"/>
          <w:szCs w:val="22"/>
          <w:lang w:val="es-ES"/>
        </w:rPr>
      </w:pPr>
      <w:r w:rsidRPr="0033738D">
        <w:rPr>
          <w:rFonts w:ascii="Palatino Linotype" w:hAnsi="Palatino Linotype" w:cs="Arial"/>
          <w:b/>
          <w:bCs/>
          <w:i/>
          <w:color w:val="000000" w:themeColor="text1"/>
          <w:sz w:val="22"/>
          <w:szCs w:val="22"/>
          <w:lang w:val="es-ES"/>
        </w:rPr>
        <w:t>Artículo 29.-</w:t>
      </w:r>
      <w:r w:rsidRPr="0033738D">
        <w:rPr>
          <w:rFonts w:ascii="Palatino Linotype" w:hAnsi="Palatino Linotype" w:cs="Arial"/>
          <w:bCs/>
          <w:i/>
          <w:color w:val="000000" w:themeColor="text1"/>
          <w:sz w:val="22"/>
          <w:szCs w:val="22"/>
          <w:lang w:val="es-ES"/>
        </w:rPr>
        <w:t xml:space="preserve"> </w:t>
      </w:r>
      <w:r w:rsidRPr="0033738D">
        <w:rPr>
          <w:rFonts w:ascii="Palatino Linotype" w:hAnsi="Palatino Linotype" w:cs="Arial"/>
          <w:b/>
          <w:bCs/>
          <w:i/>
          <w:color w:val="000000" w:themeColor="text1"/>
          <w:sz w:val="22"/>
          <w:szCs w:val="22"/>
          <w:lang w:val="es-ES"/>
        </w:rPr>
        <w:t>Los ayuntamientos podrán sesionar con la asistencia de la mayoría de sus integrantes y sus acuerdos se tomarán por mayoría de votos de sus miembros presentes.</w:t>
      </w:r>
      <w:r w:rsidRPr="0033738D">
        <w:rPr>
          <w:rFonts w:ascii="Palatino Linotype" w:hAnsi="Palatino Linotype" w:cs="Arial"/>
          <w:bCs/>
          <w:i/>
          <w:color w:val="000000" w:themeColor="text1"/>
          <w:sz w:val="22"/>
          <w:szCs w:val="22"/>
          <w:lang w:val="es-ES"/>
        </w:rPr>
        <w:t xml:space="preserve"> Quien presida la sesión, tendrá voto de calidad.</w:t>
      </w:r>
    </w:p>
    <w:p w:rsidR="009B6A3C" w:rsidRPr="0033738D" w:rsidRDefault="009B6A3C" w:rsidP="009B6A3C">
      <w:pPr>
        <w:tabs>
          <w:tab w:val="left" w:pos="1985"/>
        </w:tabs>
        <w:ind w:left="851" w:right="902"/>
        <w:jc w:val="both"/>
        <w:rPr>
          <w:rFonts w:ascii="Palatino Linotype" w:hAnsi="Palatino Linotype" w:cs="Arial"/>
          <w:bCs/>
          <w:i/>
          <w:color w:val="000000" w:themeColor="text1"/>
          <w:sz w:val="22"/>
          <w:szCs w:val="22"/>
          <w:lang w:val="es-ES"/>
        </w:rPr>
      </w:pPr>
      <w:r w:rsidRPr="0033738D">
        <w:rPr>
          <w:rFonts w:ascii="Palatino Linotype" w:hAnsi="Palatino Linotype" w:cs="Arial"/>
          <w:bCs/>
          <w:i/>
          <w:color w:val="000000" w:themeColor="text1"/>
          <w:sz w:val="22"/>
          <w:szCs w:val="22"/>
          <w:lang w:val="es-ES"/>
        </w:rPr>
        <w:t>Los ayuntamientos no podrán revocar sus acuerdos sino en aquellos casos en que se hayan dictado en contravención a la Ley, lo exija el interés público o hayan desaparecido las causas que lo motivaron, y siguiendo el procedimiento y las formalidades que fueron necesarios para tomar los mismos, en cuyo caso se seguirán las formalidades de ley.”</w:t>
      </w:r>
    </w:p>
    <w:p w:rsidR="009B6A3C" w:rsidRPr="0033738D" w:rsidRDefault="009B6A3C" w:rsidP="009B6A3C">
      <w:pPr>
        <w:autoSpaceDE w:val="0"/>
        <w:autoSpaceDN w:val="0"/>
        <w:adjustRightInd w:val="0"/>
        <w:spacing w:before="240" w:after="240" w:line="360" w:lineRule="auto"/>
        <w:jc w:val="both"/>
        <w:rPr>
          <w:rFonts w:ascii="Palatino Linotype" w:hAnsi="Palatino Linotype" w:cs="Arial"/>
          <w:bCs/>
          <w:color w:val="000000" w:themeColor="text1"/>
          <w:lang w:val="es-ES"/>
        </w:rPr>
      </w:pPr>
      <w:r w:rsidRPr="0033738D">
        <w:rPr>
          <w:rFonts w:ascii="Palatino Linotype" w:hAnsi="Palatino Linotype" w:cs="Arial"/>
          <w:bCs/>
          <w:color w:val="000000" w:themeColor="text1"/>
          <w:lang w:val="es-ES"/>
        </w:rPr>
        <w:lastRenderedPageBreak/>
        <w:t>De lo expuesto, debemos entender que los asuntos de la a</w:t>
      </w:r>
      <w:r w:rsidR="000B46D9" w:rsidRPr="0033738D">
        <w:rPr>
          <w:rFonts w:ascii="Palatino Linotype" w:hAnsi="Palatino Linotype" w:cs="Arial"/>
          <w:bCs/>
          <w:color w:val="000000" w:themeColor="text1"/>
          <w:lang w:val="es-ES"/>
        </w:rPr>
        <w:t>dministración pública municipal</w:t>
      </w:r>
      <w:r w:rsidR="00550256" w:rsidRPr="0033738D">
        <w:rPr>
          <w:rFonts w:ascii="Palatino Linotype" w:hAnsi="Palatino Linotype" w:cs="Arial"/>
          <w:bCs/>
          <w:color w:val="000000" w:themeColor="text1"/>
          <w:lang w:val="es-ES"/>
        </w:rPr>
        <w:t xml:space="preserve"> serán resueltos por el Cabildo, </w:t>
      </w:r>
      <w:r w:rsidRPr="0033738D">
        <w:rPr>
          <w:rFonts w:ascii="Palatino Linotype" w:hAnsi="Palatino Linotype" w:cs="Arial"/>
          <w:bCs/>
          <w:color w:val="000000" w:themeColor="text1"/>
          <w:lang w:val="es-ES"/>
        </w:rPr>
        <w:t>a través de las sesiones que para tales efectos se realicen</w:t>
      </w:r>
      <w:r w:rsidR="00550256" w:rsidRPr="0033738D">
        <w:rPr>
          <w:rFonts w:ascii="Palatino Linotype" w:hAnsi="Palatino Linotype" w:cs="Arial"/>
          <w:bCs/>
          <w:color w:val="000000" w:themeColor="text1"/>
          <w:lang w:val="es-ES"/>
        </w:rPr>
        <w:t>;</w:t>
      </w:r>
      <w:r w:rsidRPr="0033738D">
        <w:rPr>
          <w:rFonts w:ascii="Palatino Linotype" w:hAnsi="Palatino Linotype" w:cs="Arial"/>
          <w:bCs/>
          <w:color w:val="000000" w:themeColor="text1"/>
          <w:lang w:val="es-ES"/>
        </w:rPr>
        <w:t xml:space="preserve"> asimismo, podemos identificar varios tipos de sesiones, que se clasifican por su carácter en Ordinarias y Extraordinarias, por su tipo en Públicas o Privadas, y por su ré</w:t>
      </w:r>
      <w:r w:rsidR="00550256" w:rsidRPr="0033738D">
        <w:rPr>
          <w:rFonts w:ascii="Palatino Linotype" w:hAnsi="Palatino Linotype" w:cs="Arial"/>
          <w:bCs/>
          <w:color w:val="000000" w:themeColor="text1"/>
          <w:lang w:val="es-ES"/>
        </w:rPr>
        <w:t>gimen en Resolutivas o Solemnes. L</w:t>
      </w:r>
      <w:r w:rsidRPr="0033738D">
        <w:rPr>
          <w:rFonts w:ascii="Palatino Linotype" w:hAnsi="Palatino Linotype" w:cs="Arial"/>
          <w:bCs/>
          <w:color w:val="000000" w:themeColor="text1"/>
          <w:lang w:val="es-ES"/>
        </w:rPr>
        <w:t>as sesiones ordinarias son aquellas que se celebran el día o días de la semana previamente establecidos por el Cabildo en a</w:t>
      </w:r>
      <w:r w:rsidR="00550256" w:rsidRPr="0033738D">
        <w:rPr>
          <w:rFonts w:ascii="Palatino Linotype" w:hAnsi="Palatino Linotype" w:cs="Arial"/>
          <w:bCs/>
          <w:color w:val="000000" w:themeColor="text1"/>
          <w:lang w:val="es-ES"/>
        </w:rPr>
        <w:t>lguna de sus primeras sesiones; las sesiones extraordinarias</w:t>
      </w:r>
      <w:r w:rsidRPr="0033738D">
        <w:rPr>
          <w:rFonts w:ascii="Palatino Linotype" w:hAnsi="Palatino Linotype" w:cs="Arial"/>
          <w:bCs/>
          <w:color w:val="000000" w:themeColor="text1"/>
          <w:lang w:val="es-ES"/>
        </w:rPr>
        <w:t xml:space="preserve"> son las que se realizan fuera de los días acordad</w:t>
      </w:r>
      <w:r w:rsidR="00550256" w:rsidRPr="0033738D">
        <w:rPr>
          <w:rFonts w:ascii="Palatino Linotype" w:hAnsi="Palatino Linotype" w:cs="Arial"/>
          <w:bCs/>
          <w:color w:val="000000" w:themeColor="text1"/>
          <w:lang w:val="es-ES"/>
        </w:rPr>
        <w:t>os por el Cabildo para sesionar;</w:t>
      </w:r>
      <w:r w:rsidRPr="0033738D">
        <w:rPr>
          <w:rFonts w:ascii="Palatino Linotype" w:hAnsi="Palatino Linotype" w:cs="Arial"/>
          <w:bCs/>
          <w:color w:val="000000" w:themeColor="text1"/>
          <w:lang w:val="es-ES"/>
        </w:rPr>
        <w:t xml:space="preserve"> las sesiones públicas </w:t>
      </w:r>
      <w:r w:rsidR="00550256" w:rsidRPr="0033738D">
        <w:rPr>
          <w:rFonts w:ascii="Palatino Linotype" w:hAnsi="Palatino Linotype" w:cs="Arial"/>
          <w:bCs/>
          <w:color w:val="000000" w:themeColor="text1"/>
          <w:lang w:val="es-ES"/>
        </w:rPr>
        <w:t xml:space="preserve">son </w:t>
      </w:r>
      <w:r w:rsidR="00A85C44" w:rsidRPr="0033738D">
        <w:rPr>
          <w:rFonts w:ascii="Palatino Linotype" w:hAnsi="Palatino Linotype" w:cs="Arial"/>
          <w:bCs/>
          <w:color w:val="000000" w:themeColor="text1"/>
          <w:lang w:val="es-ES"/>
        </w:rPr>
        <w:t xml:space="preserve">aquellas en las que puede </w:t>
      </w:r>
      <w:r w:rsidRPr="0033738D">
        <w:rPr>
          <w:rFonts w:ascii="Palatino Linotype" w:hAnsi="Palatino Linotype" w:cs="Arial"/>
          <w:bCs/>
          <w:color w:val="000000" w:themeColor="text1"/>
          <w:lang w:val="es-ES"/>
        </w:rPr>
        <w:t>asistir el público en general, las privadas</w:t>
      </w:r>
      <w:r w:rsidR="00A85C44" w:rsidRPr="0033738D">
        <w:rPr>
          <w:rFonts w:ascii="Palatino Linotype" w:hAnsi="Palatino Linotype" w:cs="Arial"/>
          <w:bCs/>
          <w:color w:val="000000" w:themeColor="text1"/>
          <w:lang w:val="es-ES"/>
        </w:rPr>
        <w:t xml:space="preserve"> por su parte, son aquellas que se celebran cuando se trata</w:t>
      </w:r>
      <w:r w:rsidRPr="0033738D">
        <w:rPr>
          <w:rFonts w:ascii="Palatino Linotype" w:hAnsi="Palatino Linotype" w:cs="Arial"/>
          <w:bCs/>
          <w:color w:val="000000" w:themeColor="text1"/>
          <w:lang w:val="es-ES"/>
        </w:rPr>
        <w:t>n asuntos relativos a la responsabilidad de los s</w:t>
      </w:r>
      <w:r w:rsidR="00A85C44" w:rsidRPr="0033738D">
        <w:rPr>
          <w:rFonts w:ascii="Palatino Linotype" w:hAnsi="Palatino Linotype" w:cs="Arial"/>
          <w:bCs/>
          <w:color w:val="000000" w:themeColor="text1"/>
          <w:lang w:val="es-ES"/>
        </w:rPr>
        <w:t xml:space="preserve">ervidores públicos municipales, </w:t>
      </w:r>
      <w:r w:rsidRPr="0033738D">
        <w:rPr>
          <w:rFonts w:ascii="Palatino Linotype" w:hAnsi="Palatino Linotype" w:cs="Arial"/>
          <w:bCs/>
          <w:color w:val="000000" w:themeColor="text1"/>
          <w:lang w:val="es-ES"/>
        </w:rPr>
        <w:t>a solicitud del Presidente Municipal o la mayoría de</w:t>
      </w:r>
      <w:r w:rsidR="00A85C44" w:rsidRPr="0033738D">
        <w:rPr>
          <w:rFonts w:ascii="Palatino Linotype" w:hAnsi="Palatino Linotype" w:cs="Arial"/>
          <w:bCs/>
          <w:color w:val="000000" w:themeColor="text1"/>
          <w:lang w:val="es-ES"/>
        </w:rPr>
        <w:t xml:space="preserve"> los miembros del Ayuntamiento; finalmente, las sesiones solemnes so</w:t>
      </w:r>
      <w:r w:rsidRPr="0033738D">
        <w:rPr>
          <w:rFonts w:ascii="Palatino Linotype" w:hAnsi="Palatino Linotype" w:cs="Arial"/>
          <w:bCs/>
          <w:color w:val="000000" w:themeColor="text1"/>
          <w:lang w:val="es-ES"/>
        </w:rPr>
        <w:t>n en las que el Presidente Mun</w:t>
      </w:r>
      <w:r w:rsidR="00A85C44" w:rsidRPr="0033738D">
        <w:rPr>
          <w:rFonts w:ascii="Palatino Linotype" w:hAnsi="Palatino Linotype" w:cs="Arial"/>
          <w:bCs/>
          <w:color w:val="000000" w:themeColor="text1"/>
          <w:lang w:val="es-ES"/>
        </w:rPr>
        <w:t>icipal rinde</w:t>
      </w:r>
      <w:r w:rsidR="00B60157" w:rsidRPr="0033738D">
        <w:rPr>
          <w:rFonts w:ascii="Palatino Linotype" w:hAnsi="Palatino Linotype" w:cs="Arial"/>
          <w:bCs/>
          <w:color w:val="000000" w:themeColor="text1"/>
          <w:lang w:val="es-ES"/>
        </w:rPr>
        <w:t xml:space="preserve"> su informe anual a</w:t>
      </w:r>
      <w:r w:rsidRPr="0033738D">
        <w:rPr>
          <w:rFonts w:ascii="Palatino Linotype" w:hAnsi="Palatino Linotype" w:cs="Arial"/>
          <w:bCs/>
          <w:color w:val="000000" w:themeColor="text1"/>
          <w:lang w:val="es-ES"/>
        </w:rPr>
        <w:t>cerca de la situación que guarda la Administración Pública Municipal y las que por los asuntos que se trate</w:t>
      </w:r>
      <w:r w:rsidR="00A85C44" w:rsidRPr="0033738D">
        <w:rPr>
          <w:rFonts w:ascii="Palatino Linotype" w:hAnsi="Palatino Linotype" w:cs="Arial"/>
          <w:bCs/>
          <w:color w:val="000000" w:themeColor="text1"/>
          <w:lang w:val="es-ES"/>
        </w:rPr>
        <w:t>n</w:t>
      </w:r>
      <w:r w:rsidRPr="0033738D">
        <w:rPr>
          <w:rFonts w:ascii="Palatino Linotype" w:hAnsi="Palatino Linotype" w:cs="Arial"/>
          <w:bCs/>
          <w:color w:val="000000" w:themeColor="text1"/>
          <w:lang w:val="es-ES"/>
        </w:rPr>
        <w:t xml:space="preserve"> o por las personas que concurran deba</w:t>
      </w:r>
      <w:r w:rsidR="00A85C44" w:rsidRPr="0033738D">
        <w:rPr>
          <w:rFonts w:ascii="Palatino Linotype" w:hAnsi="Palatino Linotype" w:cs="Arial"/>
          <w:bCs/>
          <w:color w:val="000000" w:themeColor="text1"/>
          <w:lang w:val="es-ES"/>
        </w:rPr>
        <w:t>n</w:t>
      </w:r>
      <w:r w:rsidRPr="0033738D">
        <w:rPr>
          <w:rFonts w:ascii="Palatino Linotype" w:hAnsi="Palatino Linotype" w:cs="Arial"/>
          <w:bCs/>
          <w:color w:val="000000" w:themeColor="text1"/>
          <w:lang w:val="es-ES"/>
        </w:rPr>
        <w:t xml:space="preserve"> celebrarse un protocolo especial, en ese orden de ideas, se puede concluir que dentro de la clasificaciones de sesiones ordinarias y extraordinarias se consideran las sesiones que en su momento se puedan catalogar como sesiones solemnes.</w:t>
      </w:r>
    </w:p>
    <w:p w:rsidR="009B6A3C" w:rsidRPr="0033738D" w:rsidRDefault="00A85C44" w:rsidP="009B6A3C">
      <w:pPr>
        <w:autoSpaceDE w:val="0"/>
        <w:autoSpaceDN w:val="0"/>
        <w:adjustRightInd w:val="0"/>
        <w:spacing w:before="240" w:after="240" w:line="360" w:lineRule="auto"/>
        <w:jc w:val="both"/>
        <w:rPr>
          <w:rFonts w:ascii="Palatino Linotype" w:hAnsi="Palatino Linotype" w:cs="Arial"/>
          <w:bCs/>
          <w:color w:val="000000" w:themeColor="text1"/>
          <w:lang w:val="es-ES"/>
        </w:rPr>
      </w:pPr>
      <w:r w:rsidRPr="0033738D">
        <w:rPr>
          <w:rFonts w:ascii="Palatino Linotype" w:hAnsi="Palatino Linotype" w:cs="Arial"/>
          <w:bCs/>
          <w:color w:val="000000" w:themeColor="text1"/>
          <w:lang w:val="es-ES"/>
        </w:rPr>
        <w:t>De igual manera</w:t>
      </w:r>
      <w:r w:rsidR="009B6A3C" w:rsidRPr="0033738D">
        <w:rPr>
          <w:rFonts w:ascii="Palatino Linotype" w:hAnsi="Palatino Linotype" w:cs="Arial"/>
          <w:bCs/>
          <w:color w:val="000000" w:themeColor="text1"/>
          <w:lang w:val="es-ES"/>
        </w:rPr>
        <w:t>, de conformidad con el artículo 30 de la Ley Orgánica Municipal del Estado de México, los acuerdos tomados por el órgano deliberante (Cabildo) serán consignados en los libros</w:t>
      </w:r>
      <w:r w:rsidR="00C12F8F" w:rsidRPr="0033738D">
        <w:rPr>
          <w:rFonts w:ascii="Palatino Linotype" w:hAnsi="Palatino Linotype" w:cs="Arial"/>
          <w:bCs/>
          <w:color w:val="000000" w:themeColor="text1"/>
          <w:lang w:val="es-ES"/>
        </w:rPr>
        <w:t xml:space="preserve"> donde se registrará</w:t>
      </w:r>
      <w:r w:rsidRPr="0033738D">
        <w:rPr>
          <w:rFonts w:ascii="Palatino Linotype" w:hAnsi="Palatino Linotype" w:cs="Arial"/>
          <w:bCs/>
          <w:color w:val="000000" w:themeColor="text1"/>
          <w:lang w:val="es-ES"/>
        </w:rPr>
        <w:t>n los mismos;</w:t>
      </w:r>
      <w:r w:rsidR="009B6A3C" w:rsidRPr="0033738D">
        <w:rPr>
          <w:rFonts w:ascii="Palatino Linotype" w:hAnsi="Palatino Linotype" w:cs="Arial"/>
          <w:bCs/>
          <w:color w:val="000000" w:themeColor="text1"/>
          <w:lang w:val="es-ES"/>
        </w:rPr>
        <w:t xml:space="preserve"> así como</w:t>
      </w:r>
      <w:r w:rsidRPr="0033738D">
        <w:rPr>
          <w:rFonts w:ascii="Palatino Linotype" w:hAnsi="Palatino Linotype" w:cs="Arial"/>
          <w:bCs/>
          <w:color w:val="000000" w:themeColor="text1"/>
          <w:lang w:val="es-ES"/>
        </w:rPr>
        <w:t>,</w:t>
      </w:r>
      <w:r w:rsidR="009B6A3C" w:rsidRPr="0033738D">
        <w:rPr>
          <w:rFonts w:ascii="Palatino Linotype" w:hAnsi="Palatino Linotype" w:cs="Arial"/>
          <w:bCs/>
          <w:color w:val="000000" w:themeColor="text1"/>
          <w:lang w:val="es-ES"/>
        </w:rPr>
        <w:t xml:space="preserve"> los asuntos más relevantes, como se aprecia a continuación:</w:t>
      </w:r>
    </w:p>
    <w:p w:rsidR="009B6A3C" w:rsidRPr="0033738D" w:rsidRDefault="009B6A3C" w:rsidP="009B6A3C">
      <w:pPr>
        <w:ind w:left="851" w:right="899"/>
        <w:jc w:val="both"/>
        <w:rPr>
          <w:rFonts w:ascii="Palatino Linotype" w:hAnsi="Palatino Linotype" w:cs="Arial"/>
          <w:bCs/>
          <w:i/>
          <w:color w:val="000000" w:themeColor="text1"/>
          <w:sz w:val="22"/>
          <w:szCs w:val="22"/>
          <w:lang w:val="es-ES"/>
        </w:rPr>
      </w:pPr>
      <w:r w:rsidRPr="0033738D">
        <w:rPr>
          <w:rFonts w:ascii="Palatino Linotype" w:hAnsi="Palatino Linotype" w:cs="Arial"/>
          <w:b/>
          <w:bCs/>
          <w:i/>
          <w:color w:val="000000" w:themeColor="text1"/>
          <w:sz w:val="22"/>
          <w:szCs w:val="22"/>
          <w:lang w:val="es-ES"/>
        </w:rPr>
        <w:lastRenderedPageBreak/>
        <w:t>“Artículo 30.</w:t>
      </w:r>
      <w:r w:rsidRPr="0033738D">
        <w:rPr>
          <w:rFonts w:ascii="Palatino Linotype" w:hAnsi="Palatino Linotype" w:cs="Arial"/>
          <w:bCs/>
          <w:i/>
          <w:color w:val="000000" w:themeColor="text1"/>
          <w:sz w:val="22"/>
          <w:szCs w:val="22"/>
          <w:lang w:val="es-ES"/>
        </w:rPr>
        <w:t xml:space="preserve"> </w:t>
      </w:r>
      <w:r w:rsidRPr="0033738D">
        <w:rPr>
          <w:rFonts w:ascii="Palatino Linotype" w:hAnsi="Palatino Linotype" w:cs="Arial"/>
          <w:b/>
          <w:bCs/>
          <w:i/>
          <w:color w:val="000000" w:themeColor="text1"/>
          <w:sz w:val="22"/>
          <w:szCs w:val="22"/>
          <w:lang w:val="es-ES"/>
        </w:rPr>
        <w:t>Las sesiones del ayuntamiento serán presididas por el presidente municipal o por quien lo sustituya legalmente; constarán en un libro que deberá contener las actas en las cuales deberán asentarse los extractos de los acuerdos y asuntos tratados y el resultado de la votación.</w:t>
      </w:r>
      <w:r w:rsidRPr="0033738D">
        <w:rPr>
          <w:rFonts w:ascii="Palatino Linotype" w:hAnsi="Palatino Linotype" w:cs="Arial"/>
          <w:bCs/>
          <w:i/>
          <w:color w:val="000000" w:themeColor="text1"/>
          <w:sz w:val="22"/>
          <w:szCs w:val="22"/>
          <w:lang w:val="es-ES"/>
        </w:rPr>
        <w:t xml:space="preserve"> Cuando se refieran a reglamentos y otras normas de carácter general que sean de observancia municipal estos constarán íntegramente en el libro de actas debiendo firmar en ambos casos los miembros del Ayuntamiento que hayan estado presentes, debiéndose difundir en el Gaceta Municipal y en los estrados de la Secretaría del Ayuntamiento.</w:t>
      </w:r>
    </w:p>
    <w:p w:rsidR="009B6A3C" w:rsidRPr="0033738D" w:rsidRDefault="009B6A3C" w:rsidP="009B6A3C">
      <w:pPr>
        <w:ind w:left="851" w:right="899"/>
        <w:jc w:val="both"/>
        <w:rPr>
          <w:rFonts w:ascii="Palatino Linotype" w:hAnsi="Palatino Linotype" w:cs="Arial"/>
          <w:bCs/>
          <w:i/>
          <w:color w:val="000000" w:themeColor="text1"/>
          <w:sz w:val="22"/>
          <w:szCs w:val="22"/>
          <w:lang w:val="es-ES"/>
        </w:rPr>
      </w:pPr>
      <w:r w:rsidRPr="0033738D">
        <w:rPr>
          <w:rFonts w:ascii="Palatino Linotype" w:hAnsi="Palatino Linotype" w:cs="Arial"/>
          <w:bCs/>
          <w:i/>
          <w:color w:val="000000" w:themeColor="text1"/>
          <w:sz w:val="22"/>
          <w:szCs w:val="22"/>
          <w:lang w:val="es-ES"/>
        </w:rPr>
        <w:t>De las actas, se les entregará copia certificada en formato físico o electrónico a los integrantes del Ayuntamiento que lo soliciten en un plazo no mayor de ocho días hábiles.</w:t>
      </w:r>
    </w:p>
    <w:p w:rsidR="009B6A3C" w:rsidRPr="0033738D" w:rsidRDefault="009B6A3C" w:rsidP="009B6A3C">
      <w:pPr>
        <w:ind w:left="851" w:right="899"/>
        <w:jc w:val="both"/>
        <w:rPr>
          <w:rFonts w:ascii="Palatino Linotype" w:hAnsi="Palatino Linotype" w:cs="Arial"/>
          <w:b/>
          <w:bCs/>
          <w:i/>
          <w:color w:val="000000" w:themeColor="text1"/>
          <w:sz w:val="22"/>
          <w:szCs w:val="22"/>
          <w:lang w:val="es-ES"/>
        </w:rPr>
      </w:pPr>
      <w:r w:rsidRPr="0033738D">
        <w:rPr>
          <w:rFonts w:ascii="Palatino Linotype" w:hAnsi="Palatino Linotype" w:cs="Arial"/>
          <w:bCs/>
          <w:i/>
          <w:color w:val="000000" w:themeColor="text1"/>
          <w:sz w:val="22"/>
          <w:szCs w:val="22"/>
          <w:lang w:val="es-ES"/>
        </w:rPr>
        <w:t>Los documentos electrónicos en el que consten las firmas electrónicas avanzadas o el sello electrónico de los integrantes del Ayuntamiento tendrá el carácter de copia certificada.</w:t>
      </w:r>
      <w:r w:rsidRPr="0033738D">
        <w:rPr>
          <w:rFonts w:ascii="Palatino Linotype" w:hAnsi="Palatino Linotype" w:cs="Arial"/>
          <w:b/>
          <w:bCs/>
          <w:i/>
          <w:color w:val="000000" w:themeColor="text1"/>
          <w:sz w:val="22"/>
          <w:szCs w:val="22"/>
          <w:lang w:val="es-ES"/>
        </w:rPr>
        <w:t>”</w:t>
      </w:r>
    </w:p>
    <w:p w:rsidR="009B6A3C" w:rsidRPr="0033738D" w:rsidRDefault="009B6A3C" w:rsidP="009B6A3C">
      <w:pPr>
        <w:ind w:right="851" w:firstLine="708"/>
        <w:jc w:val="both"/>
        <w:rPr>
          <w:rFonts w:ascii="Palatino Linotype" w:hAnsi="Palatino Linotype" w:cs="Arial"/>
          <w:bCs/>
          <w:color w:val="000000" w:themeColor="text1"/>
          <w:sz w:val="22"/>
          <w:szCs w:val="22"/>
          <w:lang w:val="es-ES"/>
        </w:rPr>
      </w:pPr>
      <w:r w:rsidRPr="0033738D">
        <w:rPr>
          <w:rFonts w:ascii="Palatino Linotype" w:hAnsi="Palatino Linotype" w:cs="Arial"/>
          <w:bCs/>
          <w:color w:val="000000" w:themeColor="text1"/>
          <w:sz w:val="22"/>
          <w:szCs w:val="22"/>
          <w:lang w:val="es-ES"/>
        </w:rPr>
        <w:t>(Énfasis añadido)</w:t>
      </w:r>
    </w:p>
    <w:p w:rsidR="009B6A3C" w:rsidRPr="0033738D" w:rsidRDefault="009B6A3C" w:rsidP="009B6A3C">
      <w:pPr>
        <w:spacing w:before="240" w:after="240" w:line="360" w:lineRule="auto"/>
        <w:jc w:val="both"/>
        <w:rPr>
          <w:rFonts w:ascii="Palatino Linotype" w:hAnsi="Palatino Linotype" w:cs="Arial"/>
          <w:lang w:val="es-ES"/>
        </w:rPr>
      </w:pPr>
      <w:r w:rsidRPr="0033738D">
        <w:rPr>
          <w:rFonts w:ascii="Palatino Linotype" w:hAnsi="Palatino Linotype" w:cs="Arial"/>
          <w:lang w:val="es-ES"/>
        </w:rPr>
        <w:t>Aunado a lo anterior, el artículo 91</w:t>
      </w:r>
      <w:r w:rsidR="00A85C44" w:rsidRPr="0033738D">
        <w:rPr>
          <w:rFonts w:ascii="Palatino Linotype" w:hAnsi="Palatino Linotype" w:cs="Arial"/>
          <w:lang w:val="es-ES"/>
        </w:rPr>
        <w:t>,</w:t>
      </w:r>
      <w:r w:rsidRPr="0033738D">
        <w:rPr>
          <w:rFonts w:ascii="Palatino Linotype" w:hAnsi="Palatino Linotype" w:cs="Arial"/>
          <w:lang w:val="es-ES"/>
        </w:rPr>
        <w:t xml:space="preserve"> fracción IV del ordenamiento antes referido indica que al Secretario del Ayuntamiento le corresponderá llevar y conservar </w:t>
      </w:r>
      <w:r w:rsidRPr="0033738D">
        <w:rPr>
          <w:rFonts w:ascii="Palatino Linotype" w:hAnsi="Palatino Linotype" w:cs="Arial"/>
          <w:b/>
          <w:lang w:val="es-ES"/>
        </w:rPr>
        <w:t>los libros de actas de cabildo</w:t>
      </w:r>
      <w:r w:rsidRPr="0033738D">
        <w:rPr>
          <w:rFonts w:ascii="Palatino Linotype" w:hAnsi="Palatino Linotype" w:cs="Arial"/>
          <w:lang w:val="es-ES"/>
        </w:rPr>
        <w:t xml:space="preserve"> y obtener las firmas de los asistentes a las sesiones, como se observa de la literalidad de dicho precepto:</w:t>
      </w:r>
    </w:p>
    <w:p w:rsidR="009B6A3C" w:rsidRPr="0033738D" w:rsidRDefault="009B6A3C" w:rsidP="009B6A3C">
      <w:pPr>
        <w:ind w:left="851" w:right="851"/>
        <w:jc w:val="both"/>
        <w:rPr>
          <w:rFonts w:ascii="Palatino Linotype" w:hAnsi="Palatino Linotype" w:cs="Arial"/>
          <w:bCs/>
          <w:i/>
          <w:color w:val="000000" w:themeColor="text1"/>
          <w:sz w:val="22"/>
          <w:szCs w:val="22"/>
          <w:lang w:val="es-ES"/>
        </w:rPr>
      </w:pPr>
      <w:r w:rsidRPr="0033738D">
        <w:rPr>
          <w:rFonts w:ascii="Palatino Linotype" w:hAnsi="Palatino Linotype" w:cs="Arial"/>
          <w:b/>
          <w:bCs/>
          <w:i/>
          <w:color w:val="000000" w:themeColor="text1"/>
          <w:sz w:val="22"/>
          <w:szCs w:val="22"/>
          <w:lang w:val="es-ES"/>
        </w:rPr>
        <w:t>“Artículo 91.-</w:t>
      </w:r>
      <w:r w:rsidRPr="0033738D">
        <w:rPr>
          <w:rFonts w:ascii="Palatino Linotype" w:hAnsi="Palatino Linotype" w:cs="Arial"/>
          <w:bCs/>
          <w:i/>
          <w:color w:val="000000" w:themeColor="text1"/>
          <w:sz w:val="22"/>
          <w:szCs w:val="22"/>
          <w:lang w:val="es-ES"/>
        </w:rPr>
        <w:t xml:space="preserve"> </w:t>
      </w:r>
      <w:r w:rsidRPr="0033738D">
        <w:rPr>
          <w:rFonts w:ascii="Palatino Linotype" w:hAnsi="Palatino Linotype" w:cs="Arial"/>
          <w:b/>
          <w:bCs/>
          <w:i/>
          <w:color w:val="000000" w:themeColor="text1"/>
          <w:sz w:val="22"/>
          <w:szCs w:val="22"/>
          <w:lang w:val="es-ES"/>
        </w:rPr>
        <w:t>La Secretaría del Ayuntamiento estará a cargo de un Secretario</w:t>
      </w:r>
      <w:r w:rsidRPr="0033738D">
        <w:rPr>
          <w:rFonts w:ascii="Palatino Linotype" w:hAnsi="Palatino Linotype" w:cs="Arial"/>
          <w:bCs/>
          <w:i/>
          <w:color w:val="000000" w:themeColor="text1"/>
          <w:sz w:val="22"/>
          <w:szCs w:val="22"/>
          <w:lang w:val="es-ES"/>
        </w:rPr>
        <w:t xml:space="preserve">, el que, sin ser miembro del mismo, deberá ser nombrado por el propio Ayuntamiento a propuesta del Presidente Municipal como lo marca el artículo 31 de la presente ley. Sus faltas temporales serán cubiertas por quien designe el Ayuntamiento </w:t>
      </w:r>
      <w:r w:rsidRPr="0033738D">
        <w:rPr>
          <w:rFonts w:ascii="Palatino Linotype" w:hAnsi="Palatino Linotype" w:cs="Arial"/>
          <w:b/>
          <w:bCs/>
          <w:i/>
          <w:color w:val="000000" w:themeColor="text1"/>
          <w:sz w:val="22"/>
          <w:szCs w:val="22"/>
          <w:lang w:val="es-ES"/>
        </w:rPr>
        <w:t>y sus</w:t>
      </w:r>
      <w:r w:rsidRPr="0033738D">
        <w:rPr>
          <w:rFonts w:ascii="Palatino Linotype" w:hAnsi="Palatino Linotype" w:cs="Arial"/>
          <w:bCs/>
          <w:i/>
          <w:color w:val="000000" w:themeColor="text1"/>
          <w:sz w:val="22"/>
          <w:szCs w:val="22"/>
          <w:lang w:val="es-ES"/>
        </w:rPr>
        <w:t xml:space="preserve"> </w:t>
      </w:r>
      <w:r w:rsidRPr="0033738D">
        <w:rPr>
          <w:rFonts w:ascii="Palatino Linotype" w:hAnsi="Palatino Linotype" w:cs="Arial"/>
          <w:b/>
          <w:bCs/>
          <w:i/>
          <w:color w:val="000000" w:themeColor="text1"/>
          <w:sz w:val="22"/>
          <w:szCs w:val="22"/>
          <w:lang w:val="es-ES"/>
        </w:rPr>
        <w:t>atribuciones son las siguientes</w:t>
      </w:r>
      <w:r w:rsidRPr="0033738D">
        <w:rPr>
          <w:rFonts w:ascii="Palatino Linotype" w:hAnsi="Palatino Linotype" w:cs="Arial"/>
          <w:bCs/>
          <w:i/>
          <w:color w:val="000000" w:themeColor="text1"/>
          <w:sz w:val="22"/>
          <w:szCs w:val="22"/>
          <w:lang w:val="es-ES"/>
        </w:rPr>
        <w:t>:</w:t>
      </w:r>
    </w:p>
    <w:p w:rsidR="009B6A3C" w:rsidRPr="0033738D" w:rsidRDefault="009B6A3C" w:rsidP="009B6A3C">
      <w:pPr>
        <w:ind w:left="851" w:right="851"/>
        <w:jc w:val="both"/>
        <w:rPr>
          <w:rFonts w:ascii="Palatino Linotype" w:hAnsi="Palatino Linotype" w:cs="Arial"/>
          <w:bCs/>
          <w:i/>
          <w:color w:val="000000" w:themeColor="text1"/>
          <w:sz w:val="22"/>
          <w:szCs w:val="22"/>
          <w:lang w:val="es-ES"/>
        </w:rPr>
      </w:pPr>
      <w:r w:rsidRPr="0033738D">
        <w:rPr>
          <w:rFonts w:ascii="Palatino Linotype" w:hAnsi="Palatino Linotype" w:cs="Arial"/>
          <w:bCs/>
          <w:i/>
          <w:color w:val="000000" w:themeColor="text1"/>
          <w:sz w:val="22"/>
          <w:szCs w:val="22"/>
          <w:lang w:val="es-ES"/>
        </w:rPr>
        <w:t>…</w:t>
      </w:r>
    </w:p>
    <w:p w:rsidR="009B6A3C" w:rsidRPr="0033738D" w:rsidRDefault="009B6A3C" w:rsidP="009B6A3C">
      <w:pPr>
        <w:ind w:left="851" w:right="851"/>
        <w:jc w:val="both"/>
        <w:rPr>
          <w:rFonts w:ascii="Palatino Linotype" w:hAnsi="Palatino Linotype" w:cs="Arial"/>
          <w:bCs/>
          <w:i/>
          <w:color w:val="000000" w:themeColor="text1"/>
          <w:sz w:val="22"/>
          <w:szCs w:val="22"/>
          <w:lang w:val="es-ES"/>
        </w:rPr>
      </w:pPr>
      <w:r w:rsidRPr="0033738D">
        <w:rPr>
          <w:rFonts w:ascii="Palatino Linotype" w:hAnsi="Palatino Linotype" w:cs="Arial"/>
          <w:b/>
          <w:bCs/>
          <w:i/>
          <w:color w:val="000000" w:themeColor="text1"/>
          <w:sz w:val="22"/>
          <w:szCs w:val="22"/>
          <w:lang w:val="es-ES"/>
        </w:rPr>
        <w:t>IV.</w:t>
      </w:r>
      <w:r w:rsidRPr="0033738D">
        <w:rPr>
          <w:rFonts w:ascii="Palatino Linotype" w:hAnsi="Palatino Linotype" w:cs="Arial"/>
          <w:bCs/>
          <w:i/>
          <w:color w:val="000000" w:themeColor="text1"/>
          <w:sz w:val="22"/>
          <w:szCs w:val="22"/>
          <w:lang w:val="es-ES"/>
        </w:rPr>
        <w:t xml:space="preserve"> </w:t>
      </w:r>
      <w:r w:rsidRPr="0033738D">
        <w:rPr>
          <w:rFonts w:ascii="Palatino Linotype" w:hAnsi="Palatino Linotype" w:cs="Arial"/>
          <w:b/>
          <w:bCs/>
          <w:i/>
          <w:color w:val="000000" w:themeColor="text1"/>
          <w:sz w:val="22"/>
          <w:szCs w:val="22"/>
          <w:lang w:val="es-ES"/>
        </w:rPr>
        <w:t>Llevar y conservar los libros de actas de cabildo,</w:t>
      </w:r>
      <w:r w:rsidRPr="0033738D">
        <w:rPr>
          <w:rFonts w:ascii="Palatino Linotype" w:hAnsi="Palatino Linotype" w:cs="Arial"/>
          <w:bCs/>
          <w:i/>
          <w:color w:val="000000" w:themeColor="text1"/>
          <w:sz w:val="22"/>
          <w:szCs w:val="22"/>
          <w:lang w:val="es-ES"/>
        </w:rPr>
        <w:t xml:space="preserve"> obteniendo las firmas de los asistentes a las sesiones;</w:t>
      </w:r>
      <w:r w:rsidRPr="0033738D">
        <w:rPr>
          <w:rFonts w:ascii="Palatino Linotype" w:hAnsi="Palatino Linotype" w:cs="Arial"/>
          <w:b/>
          <w:bCs/>
          <w:i/>
          <w:color w:val="000000" w:themeColor="text1"/>
          <w:sz w:val="22"/>
          <w:szCs w:val="22"/>
          <w:lang w:val="es-ES"/>
        </w:rPr>
        <w:t>”</w:t>
      </w:r>
    </w:p>
    <w:p w:rsidR="009B6A3C" w:rsidRPr="0033738D" w:rsidRDefault="009B6A3C" w:rsidP="009B6A3C">
      <w:pPr>
        <w:ind w:left="851" w:right="851"/>
        <w:jc w:val="both"/>
        <w:rPr>
          <w:rFonts w:ascii="Palatino Linotype" w:hAnsi="Palatino Linotype" w:cs="Arial"/>
          <w:bCs/>
          <w:color w:val="000000" w:themeColor="text1"/>
          <w:sz w:val="22"/>
          <w:szCs w:val="22"/>
          <w:lang w:val="es-ES"/>
        </w:rPr>
      </w:pPr>
      <w:r w:rsidRPr="0033738D">
        <w:rPr>
          <w:rFonts w:ascii="Palatino Linotype" w:hAnsi="Palatino Linotype" w:cs="Arial"/>
          <w:bCs/>
          <w:color w:val="000000" w:themeColor="text1"/>
          <w:sz w:val="22"/>
          <w:szCs w:val="22"/>
          <w:lang w:val="es-ES"/>
        </w:rPr>
        <w:t>(Énfasis añadido)</w:t>
      </w:r>
    </w:p>
    <w:p w:rsidR="009B6A3C" w:rsidRPr="0033738D" w:rsidRDefault="009B6A3C" w:rsidP="009B6A3C">
      <w:pPr>
        <w:autoSpaceDE w:val="0"/>
        <w:autoSpaceDN w:val="0"/>
        <w:adjustRightInd w:val="0"/>
        <w:spacing w:before="240" w:after="240" w:line="360" w:lineRule="auto"/>
        <w:jc w:val="both"/>
        <w:rPr>
          <w:rFonts w:ascii="Palatino Linotype" w:hAnsi="Palatino Linotype"/>
          <w:lang w:val="es-ES"/>
        </w:rPr>
      </w:pPr>
      <w:r w:rsidRPr="0033738D">
        <w:rPr>
          <w:rFonts w:ascii="Palatino Linotype" w:hAnsi="Palatino Linotype"/>
          <w:lang w:val="es-ES"/>
        </w:rPr>
        <w:t xml:space="preserve">Así, de conformidad con el artículo 18 de la Ley de Transparencia y Acceso a la Información Pública del Estado de México y Municipios, los Sujetos Obligados deben documentar todos sus actos que realicen derivado del ejercicio de sus atribuciones, </w:t>
      </w:r>
      <w:r w:rsidR="00845FDE" w:rsidRPr="0033738D">
        <w:rPr>
          <w:rFonts w:ascii="Palatino Linotype" w:hAnsi="Palatino Linotype"/>
          <w:lang w:val="es-ES"/>
        </w:rPr>
        <w:t xml:space="preserve">en </w:t>
      </w:r>
      <w:r w:rsidR="00845FDE" w:rsidRPr="0033738D">
        <w:rPr>
          <w:rFonts w:ascii="Palatino Linotype" w:hAnsi="Palatino Linotype"/>
          <w:lang w:val="es-ES"/>
        </w:rPr>
        <w:lastRenderedPageBreak/>
        <w:t xml:space="preserve">concordancia con el artículo 143 de la Constitución Política del Estado Libre y Soberano de México, las autoridades sólo están facultadas para realizar lo que expresamente les faculta la Ley u ordenamientos jurídicos, </w:t>
      </w:r>
      <w:r w:rsidRPr="0033738D">
        <w:rPr>
          <w:rFonts w:ascii="Palatino Linotype" w:hAnsi="Palatino Linotype"/>
          <w:lang w:val="es-ES"/>
        </w:rPr>
        <w:t>como se aprecia de la lectura de</w:t>
      </w:r>
      <w:r w:rsidR="00845FDE" w:rsidRPr="0033738D">
        <w:rPr>
          <w:rFonts w:ascii="Palatino Linotype" w:hAnsi="Palatino Linotype"/>
          <w:lang w:val="es-ES"/>
        </w:rPr>
        <w:t xml:space="preserve"> </w:t>
      </w:r>
      <w:r w:rsidRPr="0033738D">
        <w:rPr>
          <w:rFonts w:ascii="Palatino Linotype" w:hAnsi="Palatino Linotype"/>
          <w:lang w:val="es-ES"/>
        </w:rPr>
        <w:t>l</w:t>
      </w:r>
      <w:r w:rsidR="00845FDE" w:rsidRPr="0033738D">
        <w:rPr>
          <w:rFonts w:ascii="Palatino Linotype" w:hAnsi="Palatino Linotype"/>
          <w:lang w:val="es-ES"/>
        </w:rPr>
        <w:t>os</w:t>
      </w:r>
      <w:r w:rsidRPr="0033738D">
        <w:rPr>
          <w:rFonts w:ascii="Palatino Linotype" w:hAnsi="Palatino Linotype"/>
          <w:lang w:val="es-ES"/>
        </w:rPr>
        <w:t xml:space="preserve"> precepto</w:t>
      </w:r>
      <w:r w:rsidR="00845FDE" w:rsidRPr="0033738D">
        <w:rPr>
          <w:rFonts w:ascii="Palatino Linotype" w:hAnsi="Palatino Linotype"/>
          <w:lang w:val="es-ES"/>
        </w:rPr>
        <w:t>s</w:t>
      </w:r>
      <w:r w:rsidRPr="0033738D">
        <w:rPr>
          <w:rFonts w:ascii="Palatino Linotype" w:hAnsi="Palatino Linotype"/>
          <w:lang w:val="es-ES"/>
        </w:rPr>
        <w:t xml:space="preserve"> legal</w:t>
      </w:r>
      <w:r w:rsidR="00845FDE" w:rsidRPr="0033738D">
        <w:rPr>
          <w:rFonts w:ascii="Palatino Linotype" w:hAnsi="Palatino Linotype"/>
          <w:lang w:val="es-ES"/>
        </w:rPr>
        <w:t>es</w:t>
      </w:r>
      <w:r w:rsidRPr="0033738D">
        <w:rPr>
          <w:rFonts w:ascii="Palatino Linotype" w:hAnsi="Palatino Linotype"/>
          <w:lang w:val="es-ES"/>
        </w:rPr>
        <w:t xml:space="preserve"> en comento:</w:t>
      </w:r>
    </w:p>
    <w:p w:rsidR="00845FDE" w:rsidRPr="0033738D" w:rsidRDefault="00845FDE" w:rsidP="00845FDE">
      <w:pPr>
        <w:autoSpaceDE w:val="0"/>
        <w:autoSpaceDN w:val="0"/>
        <w:adjustRightInd w:val="0"/>
        <w:spacing w:before="240" w:after="240"/>
        <w:ind w:left="851" w:right="902"/>
        <w:jc w:val="center"/>
        <w:rPr>
          <w:rFonts w:ascii="Palatino Linotype" w:eastAsiaTheme="minorEastAsia" w:hAnsi="Palatino Linotype" w:cs="Arial"/>
          <w:b/>
          <w:bCs/>
          <w:i/>
          <w:sz w:val="22"/>
          <w:szCs w:val="22"/>
        </w:rPr>
      </w:pPr>
      <w:r w:rsidRPr="0033738D">
        <w:rPr>
          <w:rFonts w:ascii="Palatino Linotype" w:eastAsiaTheme="minorEastAsia" w:hAnsi="Palatino Linotype" w:cs="Arial"/>
          <w:b/>
          <w:bCs/>
          <w:i/>
          <w:sz w:val="22"/>
          <w:szCs w:val="22"/>
        </w:rPr>
        <w:t>Ley de Transparencia y Acceso a la Información Pública del Estado de México y Municipios</w:t>
      </w:r>
    </w:p>
    <w:p w:rsidR="009B6A3C" w:rsidRPr="0033738D" w:rsidRDefault="009B6A3C" w:rsidP="00845FDE">
      <w:pPr>
        <w:autoSpaceDE w:val="0"/>
        <w:autoSpaceDN w:val="0"/>
        <w:adjustRightInd w:val="0"/>
        <w:spacing w:before="240" w:after="240"/>
        <w:ind w:left="851" w:right="902"/>
        <w:jc w:val="both"/>
        <w:rPr>
          <w:rFonts w:ascii="Palatino Linotype" w:eastAsiaTheme="minorEastAsia" w:hAnsi="Palatino Linotype" w:cs="Arial"/>
          <w:b/>
          <w:i/>
          <w:sz w:val="22"/>
          <w:szCs w:val="22"/>
        </w:rPr>
      </w:pPr>
      <w:r w:rsidRPr="0033738D">
        <w:rPr>
          <w:rFonts w:ascii="Palatino Linotype" w:eastAsiaTheme="minorEastAsia" w:hAnsi="Palatino Linotype" w:cs="Arial"/>
          <w:b/>
          <w:bCs/>
          <w:i/>
          <w:sz w:val="22"/>
          <w:szCs w:val="22"/>
        </w:rPr>
        <w:t xml:space="preserve">“Artículo 18. </w:t>
      </w:r>
      <w:r w:rsidRPr="0033738D">
        <w:rPr>
          <w:rFonts w:ascii="Palatino Linotype" w:eastAsiaTheme="minorEastAsia" w:hAnsi="Palatino Linotype" w:cs="Arial"/>
          <w:i/>
          <w:sz w:val="22"/>
          <w:szCs w:val="22"/>
        </w:rPr>
        <w:t>Los sujetos obligados deberán documentar todo acto que derive del ejercicio de sus facultades, competencias o funciones, considerando desde su origen la eventual publicidad y reutilización de la información que generen.</w:t>
      </w:r>
      <w:r w:rsidRPr="0033738D">
        <w:rPr>
          <w:rFonts w:ascii="Palatino Linotype" w:eastAsiaTheme="minorEastAsia" w:hAnsi="Palatino Linotype" w:cs="Arial"/>
          <w:b/>
          <w:i/>
          <w:sz w:val="22"/>
          <w:szCs w:val="22"/>
        </w:rPr>
        <w:t>”</w:t>
      </w:r>
    </w:p>
    <w:p w:rsidR="00845FDE" w:rsidRPr="0033738D" w:rsidRDefault="00845FDE" w:rsidP="00845FDE">
      <w:pPr>
        <w:autoSpaceDE w:val="0"/>
        <w:autoSpaceDN w:val="0"/>
        <w:adjustRightInd w:val="0"/>
        <w:spacing w:before="240" w:after="240"/>
        <w:ind w:left="851" w:right="902"/>
        <w:jc w:val="center"/>
        <w:rPr>
          <w:rFonts w:ascii="Palatino Linotype" w:eastAsiaTheme="minorEastAsia" w:hAnsi="Palatino Linotype" w:cs="Arial"/>
          <w:b/>
          <w:i/>
          <w:sz w:val="22"/>
          <w:szCs w:val="22"/>
        </w:rPr>
      </w:pPr>
      <w:r w:rsidRPr="0033738D">
        <w:rPr>
          <w:rFonts w:ascii="Palatino Linotype" w:eastAsiaTheme="minorEastAsia" w:hAnsi="Palatino Linotype" w:cs="Arial"/>
          <w:b/>
          <w:i/>
          <w:sz w:val="22"/>
          <w:szCs w:val="22"/>
        </w:rPr>
        <w:t>Constitución Política del Estado Libre y Soberano de México</w:t>
      </w:r>
    </w:p>
    <w:p w:rsidR="00104899" w:rsidRPr="0033738D" w:rsidRDefault="00845FDE" w:rsidP="00104899">
      <w:pPr>
        <w:autoSpaceDE w:val="0"/>
        <w:autoSpaceDN w:val="0"/>
        <w:adjustRightInd w:val="0"/>
        <w:spacing w:before="240" w:after="360"/>
        <w:ind w:left="851" w:right="902"/>
        <w:jc w:val="both"/>
        <w:rPr>
          <w:rFonts w:ascii="Palatino Linotype" w:eastAsiaTheme="minorEastAsia" w:hAnsi="Palatino Linotype" w:cs="Arial"/>
          <w:i/>
          <w:sz w:val="22"/>
          <w:szCs w:val="22"/>
        </w:rPr>
      </w:pPr>
      <w:r w:rsidRPr="0033738D">
        <w:rPr>
          <w:rFonts w:ascii="Palatino Linotype" w:eastAsiaTheme="minorEastAsia" w:hAnsi="Palatino Linotype" w:cs="Arial"/>
          <w:b/>
          <w:i/>
          <w:sz w:val="22"/>
          <w:szCs w:val="22"/>
        </w:rPr>
        <w:t xml:space="preserve">“Artículo 143.- </w:t>
      </w:r>
      <w:r w:rsidRPr="0033738D">
        <w:rPr>
          <w:rFonts w:ascii="Palatino Linotype" w:eastAsiaTheme="minorEastAsia" w:hAnsi="Palatino Linotype" w:cs="Arial"/>
          <w:i/>
          <w:sz w:val="22"/>
          <w:szCs w:val="22"/>
        </w:rPr>
        <w:t>Las autoridades del Estado sólo tienen las facultades que expresamente les confieren las leyes y otros ordenamientos jurídicos.”</w:t>
      </w:r>
    </w:p>
    <w:p w:rsidR="000B46D9" w:rsidRPr="0033738D" w:rsidRDefault="009B6A3C" w:rsidP="00104899">
      <w:pPr>
        <w:autoSpaceDE w:val="0"/>
        <w:autoSpaceDN w:val="0"/>
        <w:adjustRightInd w:val="0"/>
        <w:spacing w:before="240" w:after="360" w:line="360" w:lineRule="auto"/>
        <w:jc w:val="both"/>
        <w:rPr>
          <w:rFonts w:ascii="Palatino Linotype" w:hAnsi="Palatino Linotype" w:cs="Arial"/>
          <w:lang w:val="es-ES"/>
        </w:rPr>
      </w:pPr>
      <w:r w:rsidRPr="0033738D">
        <w:rPr>
          <w:rFonts w:ascii="Palatino Linotype" w:hAnsi="Palatino Linotype" w:cs="Arial"/>
          <w:lang w:val="es-ES"/>
        </w:rPr>
        <w:t xml:space="preserve">En conclusión, </w:t>
      </w:r>
      <w:r w:rsidRPr="0033738D">
        <w:rPr>
          <w:rFonts w:ascii="Palatino Linotype" w:hAnsi="Palatino Linotype" w:cs="Arial"/>
          <w:b/>
          <w:lang w:val="es-ES"/>
        </w:rPr>
        <w:t xml:space="preserve">EL SUJETO OBLIGADO </w:t>
      </w:r>
      <w:r w:rsidRPr="0033738D">
        <w:rPr>
          <w:rFonts w:ascii="Palatino Linotype" w:hAnsi="Palatino Linotype" w:cs="Arial"/>
          <w:lang w:val="es-ES"/>
        </w:rPr>
        <w:t xml:space="preserve">se encuentra constreñido a generar, poseer y administrar la información solicitada por </w:t>
      </w:r>
      <w:r w:rsidR="00A85C44" w:rsidRPr="0033738D">
        <w:rPr>
          <w:rFonts w:ascii="Palatino Linotype" w:hAnsi="Palatino Linotype" w:cs="Arial"/>
          <w:b/>
          <w:lang w:val="es-ES"/>
        </w:rPr>
        <w:t xml:space="preserve">EL RECURRENTE, </w:t>
      </w:r>
      <w:r w:rsidR="00845FDE" w:rsidRPr="0033738D">
        <w:rPr>
          <w:rFonts w:ascii="Palatino Linotype" w:hAnsi="Palatino Linotype" w:cs="Arial"/>
          <w:lang w:val="es-ES"/>
        </w:rPr>
        <w:t xml:space="preserve">derivado del ejercicio de </w:t>
      </w:r>
      <w:r w:rsidRPr="0033738D">
        <w:rPr>
          <w:rFonts w:ascii="Palatino Linotype" w:hAnsi="Palatino Linotype" w:cs="Arial"/>
          <w:lang w:val="es-ES"/>
        </w:rPr>
        <w:t>sus facultades y atribuciones de derecho público</w:t>
      </w:r>
      <w:r w:rsidR="00A85C44" w:rsidRPr="0033738D">
        <w:rPr>
          <w:rFonts w:ascii="Palatino Linotype" w:hAnsi="Palatino Linotype" w:cs="Arial"/>
          <w:lang w:val="es-ES"/>
        </w:rPr>
        <w:t>;</w:t>
      </w:r>
      <w:r w:rsidRPr="0033738D">
        <w:rPr>
          <w:rFonts w:ascii="Palatino Linotype" w:hAnsi="Palatino Linotype" w:cs="Arial"/>
          <w:lang w:val="es-ES"/>
        </w:rPr>
        <w:t xml:space="preserve"> tal </w:t>
      </w:r>
      <w:r w:rsidR="00A85C44" w:rsidRPr="0033738D">
        <w:rPr>
          <w:rFonts w:ascii="Palatino Linotype" w:hAnsi="Palatino Linotype" w:cs="Arial"/>
          <w:lang w:val="es-ES"/>
        </w:rPr>
        <w:t xml:space="preserve">y como, </w:t>
      </w:r>
      <w:r w:rsidRPr="0033738D">
        <w:rPr>
          <w:rFonts w:ascii="Palatino Linotype" w:hAnsi="Palatino Linotype" w:cs="Arial"/>
          <w:lang w:val="es-ES"/>
        </w:rPr>
        <w:t>ha quedado expuesto en el est</w:t>
      </w:r>
      <w:r w:rsidR="00A85C44" w:rsidRPr="0033738D">
        <w:rPr>
          <w:rFonts w:ascii="Palatino Linotype" w:hAnsi="Palatino Linotype" w:cs="Arial"/>
          <w:lang w:val="es-ES"/>
        </w:rPr>
        <w:t xml:space="preserve">udio de la presente resolución. </w:t>
      </w:r>
    </w:p>
    <w:p w:rsidR="00246AA6" w:rsidRPr="0033738D" w:rsidRDefault="00A85C44" w:rsidP="009B6A3C">
      <w:pPr>
        <w:autoSpaceDE w:val="0"/>
        <w:autoSpaceDN w:val="0"/>
        <w:adjustRightInd w:val="0"/>
        <w:spacing w:before="240" w:after="240" w:line="360" w:lineRule="auto"/>
        <w:jc w:val="both"/>
        <w:rPr>
          <w:rFonts w:ascii="Palatino Linotype" w:hAnsi="Palatino Linotype"/>
        </w:rPr>
      </w:pPr>
      <w:r w:rsidRPr="0033738D">
        <w:rPr>
          <w:rFonts w:ascii="Palatino Linotype" w:hAnsi="Palatino Linotype" w:cs="Arial"/>
          <w:lang w:val="es-ES"/>
        </w:rPr>
        <w:t xml:space="preserve">Además </w:t>
      </w:r>
      <w:r w:rsidR="000B46D9" w:rsidRPr="0033738D">
        <w:rPr>
          <w:rFonts w:ascii="Palatino Linotype" w:hAnsi="Palatino Linotype" w:cs="Arial"/>
          <w:lang w:val="es-ES"/>
        </w:rPr>
        <w:t xml:space="preserve">se reitera </w:t>
      </w:r>
      <w:r w:rsidRPr="0033738D">
        <w:rPr>
          <w:rFonts w:ascii="Palatino Linotype" w:hAnsi="Palatino Linotype" w:cs="Arial"/>
          <w:lang w:val="es-ES"/>
        </w:rPr>
        <w:t xml:space="preserve">que de la Gacetas Municipales </w:t>
      </w:r>
      <w:r w:rsidR="000B46D9" w:rsidRPr="0033738D">
        <w:rPr>
          <w:rFonts w:ascii="Palatino Linotype" w:hAnsi="Palatino Linotype" w:cs="Arial"/>
          <w:lang w:val="es-ES"/>
        </w:rPr>
        <w:t xml:space="preserve">de fechas 1, 7 y 17 </w:t>
      </w:r>
      <w:r w:rsidR="004218D1" w:rsidRPr="0033738D">
        <w:rPr>
          <w:rFonts w:ascii="Palatino Linotype" w:hAnsi="Palatino Linotype" w:cs="Arial"/>
          <w:lang w:val="es-ES"/>
        </w:rPr>
        <w:t>de enero de</w:t>
      </w:r>
      <w:r w:rsidR="000B46D9" w:rsidRPr="0033738D">
        <w:rPr>
          <w:rFonts w:ascii="Palatino Linotype" w:hAnsi="Palatino Linotype" w:cs="Arial"/>
          <w:lang w:val="es-ES"/>
        </w:rPr>
        <w:t xml:space="preserve"> 2019</w:t>
      </w:r>
      <w:r w:rsidR="004218D1" w:rsidRPr="0033738D">
        <w:rPr>
          <w:rFonts w:ascii="Palatino Linotype" w:hAnsi="Palatino Linotype" w:cs="Arial"/>
          <w:lang w:val="es-ES"/>
        </w:rPr>
        <w:t xml:space="preserve">, </w:t>
      </w:r>
      <w:r w:rsidRPr="0033738D">
        <w:rPr>
          <w:rFonts w:ascii="Palatino Linotype" w:hAnsi="Palatino Linotype" w:cs="Arial"/>
          <w:lang w:val="es-ES"/>
        </w:rPr>
        <w:t xml:space="preserve">se advierte que </w:t>
      </w:r>
      <w:r w:rsidR="009B6A3C" w:rsidRPr="0033738D">
        <w:rPr>
          <w:rFonts w:ascii="Palatino Linotype" w:hAnsi="Palatino Linotype" w:cs="Arial"/>
          <w:b/>
          <w:lang w:val="es-ES"/>
        </w:rPr>
        <w:t xml:space="preserve">EL SUJETO OBLIGADO </w:t>
      </w:r>
      <w:r w:rsidR="005014CF" w:rsidRPr="0033738D">
        <w:rPr>
          <w:rFonts w:ascii="Palatino Linotype" w:hAnsi="Palatino Linotype" w:cs="Arial"/>
          <w:lang w:val="es-ES"/>
        </w:rPr>
        <w:t xml:space="preserve">ha emitido diversos acuerdos, en los cuales consta </w:t>
      </w:r>
      <w:r w:rsidR="005014CF" w:rsidRPr="0033738D">
        <w:rPr>
          <w:rFonts w:ascii="Palatino Linotype" w:hAnsi="Palatino Linotype"/>
        </w:rPr>
        <w:t>la creación del Libro de Actas del Ayuntamiento de Tecámac, la aprobación del Acta de la Primera Sesión Ordinaria de Cabildo del Sujeto Obligado,  la aprobación</w:t>
      </w:r>
      <w:r w:rsidR="000B46D9" w:rsidRPr="0033738D">
        <w:rPr>
          <w:rFonts w:ascii="Palatino Linotype" w:hAnsi="Palatino Linotype"/>
        </w:rPr>
        <w:t xml:space="preserve"> del acuerdo</w:t>
      </w:r>
      <w:r w:rsidR="005014CF" w:rsidRPr="0033738D">
        <w:rPr>
          <w:rFonts w:ascii="Palatino Linotype" w:hAnsi="Palatino Linotype"/>
        </w:rPr>
        <w:t xml:space="preserve"> por el que se establecen los días miércoles para la celebración de las sesiones de Cabildo y el contenido del Acta </w:t>
      </w:r>
      <w:r w:rsidR="00C12F8F" w:rsidRPr="0033738D">
        <w:rPr>
          <w:rFonts w:ascii="Palatino Linotype" w:hAnsi="Palatino Linotype"/>
        </w:rPr>
        <w:t>Nú</w:t>
      </w:r>
      <w:r w:rsidR="000B46D9" w:rsidRPr="0033738D">
        <w:rPr>
          <w:rFonts w:ascii="Palatino Linotype" w:hAnsi="Palatino Linotype"/>
        </w:rPr>
        <w:t xml:space="preserve">mero 4, </w:t>
      </w:r>
      <w:r w:rsidR="005014CF" w:rsidRPr="0033738D">
        <w:rPr>
          <w:rFonts w:ascii="Palatino Linotype" w:hAnsi="Palatino Linotype"/>
        </w:rPr>
        <w:t>Tercera Sesión Ordinaria de Cabildo</w:t>
      </w:r>
      <w:r w:rsidR="00246AA6" w:rsidRPr="0033738D">
        <w:rPr>
          <w:rFonts w:ascii="Palatino Linotype" w:hAnsi="Palatino Linotype"/>
        </w:rPr>
        <w:t>.</w:t>
      </w:r>
    </w:p>
    <w:p w:rsidR="009B6A3C" w:rsidRPr="0033738D" w:rsidRDefault="00A85C44" w:rsidP="009B6A3C">
      <w:pPr>
        <w:autoSpaceDE w:val="0"/>
        <w:autoSpaceDN w:val="0"/>
        <w:adjustRightInd w:val="0"/>
        <w:spacing w:before="240" w:after="240" w:line="360" w:lineRule="auto"/>
        <w:jc w:val="both"/>
        <w:rPr>
          <w:rFonts w:ascii="Palatino Linotype" w:hAnsi="Palatino Linotype" w:cs="Arial"/>
          <w:bCs/>
          <w:color w:val="000000" w:themeColor="text1"/>
          <w:lang w:val="es-ES"/>
        </w:rPr>
      </w:pPr>
      <w:r w:rsidRPr="0033738D">
        <w:rPr>
          <w:rFonts w:ascii="Palatino Linotype" w:hAnsi="Palatino Linotype" w:cs="Arial"/>
          <w:lang w:val="es-ES"/>
        </w:rPr>
        <w:lastRenderedPageBreak/>
        <w:t xml:space="preserve">En conclusión, </w:t>
      </w:r>
      <w:r w:rsidR="009B6A3C" w:rsidRPr="0033738D">
        <w:rPr>
          <w:rFonts w:ascii="Palatino Linotype" w:hAnsi="Palatino Linotype" w:cs="Arial"/>
          <w:b/>
          <w:color w:val="000000"/>
          <w:lang w:eastAsia="es-MX"/>
        </w:rPr>
        <w:t>EL SUJETO OBLIGADO</w:t>
      </w:r>
      <w:r w:rsidR="009B6A3C" w:rsidRPr="0033738D">
        <w:rPr>
          <w:rFonts w:ascii="Palatino Linotype" w:hAnsi="Palatino Linotype" w:cs="Arial"/>
          <w:lang w:val="es-ES"/>
        </w:rPr>
        <w:t xml:space="preserve"> deberá hacer entrega al</w:t>
      </w:r>
      <w:r w:rsidR="009B6A3C" w:rsidRPr="0033738D">
        <w:rPr>
          <w:rFonts w:ascii="Palatino Linotype" w:hAnsi="Palatino Linotype" w:cs="Arial"/>
          <w:b/>
          <w:color w:val="000000"/>
          <w:lang w:eastAsia="es-MX"/>
        </w:rPr>
        <w:t xml:space="preserve"> RECURRENTE </w:t>
      </w:r>
      <w:r w:rsidR="002E7555" w:rsidRPr="0033738D">
        <w:rPr>
          <w:rFonts w:ascii="Palatino Linotype" w:hAnsi="Palatino Linotype" w:cs="Arial"/>
          <w:color w:val="000000"/>
          <w:lang w:eastAsia="es-MX"/>
        </w:rPr>
        <w:t>de</w:t>
      </w:r>
      <w:r w:rsidR="002E7555" w:rsidRPr="0033738D">
        <w:rPr>
          <w:rFonts w:ascii="Palatino Linotype" w:hAnsi="Palatino Linotype" w:cs="Arial"/>
          <w:b/>
          <w:color w:val="000000"/>
          <w:lang w:eastAsia="es-MX"/>
        </w:rPr>
        <w:t xml:space="preserve"> </w:t>
      </w:r>
      <w:r w:rsidR="00B60157" w:rsidRPr="0033738D">
        <w:rPr>
          <w:rFonts w:ascii="Palatino Linotype" w:hAnsi="Palatino Linotype" w:cs="Arial"/>
          <w:color w:val="000000"/>
          <w:lang w:eastAsia="es-MX"/>
        </w:rPr>
        <w:t>la información</w:t>
      </w:r>
      <w:r w:rsidR="00B60157" w:rsidRPr="0033738D">
        <w:rPr>
          <w:rFonts w:ascii="Palatino Linotype" w:hAnsi="Palatino Linotype" w:cs="Arial"/>
          <w:b/>
          <w:color w:val="000000"/>
          <w:lang w:eastAsia="es-MX"/>
        </w:rPr>
        <w:t xml:space="preserve"> </w:t>
      </w:r>
      <w:r w:rsidRPr="0033738D">
        <w:rPr>
          <w:rFonts w:ascii="Palatino Linotype" w:hAnsi="Palatino Linotype" w:cs="Arial"/>
          <w:color w:val="000000"/>
          <w:lang w:eastAsia="es-MX"/>
        </w:rPr>
        <w:t>requerida</w:t>
      </w:r>
      <w:r w:rsidR="009B6A3C" w:rsidRPr="0033738D">
        <w:rPr>
          <w:rFonts w:ascii="Palatino Linotype" w:hAnsi="Palatino Linotype" w:cs="Arial"/>
          <w:lang w:val="es-ES"/>
        </w:rPr>
        <w:t xml:space="preserve">, es decir, </w:t>
      </w:r>
      <w:r w:rsidR="000B46D9" w:rsidRPr="0033738D">
        <w:rPr>
          <w:rFonts w:ascii="Palatino Linotype" w:hAnsi="Palatino Linotype" w:cs="Arial"/>
          <w:lang w:val="es-ES"/>
        </w:rPr>
        <w:t>todas las A</w:t>
      </w:r>
      <w:r w:rsidR="002E7555" w:rsidRPr="0033738D">
        <w:rPr>
          <w:rFonts w:ascii="Palatino Linotype" w:hAnsi="Palatino Linotype" w:cs="Arial"/>
          <w:lang w:val="es-ES"/>
        </w:rPr>
        <w:t>ctas de sesiones</w:t>
      </w:r>
      <w:r w:rsidR="00845FDE" w:rsidRPr="0033738D">
        <w:rPr>
          <w:rFonts w:ascii="Palatino Linotype" w:hAnsi="Palatino Linotype" w:cs="Arial"/>
          <w:lang w:val="es-ES"/>
        </w:rPr>
        <w:t xml:space="preserve"> de</w:t>
      </w:r>
      <w:r w:rsidR="002E7555" w:rsidRPr="0033738D">
        <w:rPr>
          <w:rFonts w:ascii="Palatino Linotype" w:hAnsi="Palatino Linotype" w:cs="Arial"/>
          <w:lang w:val="es-ES"/>
        </w:rPr>
        <w:t xml:space="preserve"> </w:t>
      </w:r>
      <w:r w:rsidRPr="0033738D">
        <w:rPr>
          <w:rFonts w:ascii="Palatino Linotype" w:hAnsi="Palatino Linotype" w:cs="Arial"/>
          <w:bCs/>
          <w:color w:val="000000" w:themeColor="text1"/>
          <w:lang w:val="es-ES"/>
        </w:rPr>
        <w:t xml:space="preserve">Cabildo por el periodo comprendido </w:t>
      </w:r>
      <w:r w:rsidR="002E7555" w:rsidRPr="0033738D">
        <w:rPr>
          <w:rFonts w:ascii="Palatino Linotype" w:hAnsi="Palatino Linotype" w:cs="Arial"/>
          <w:bCs/>
          <w:color w:val="000000" w:themeColor="text1"/>
          <w:lang w:val="es-ES"/>
        </w:rPr>
        <w:t>del 1 al 15 de enero de 2019</w:t>
      </w:r>
      <w:r w:rsidRPr="0033738D">
        <w:rPr>
          <w:rFonts w:ascii="Palatino Linotype" w:hAnsi="Palatino Linotype" w:cs="Arial"/>
          <w:lang w:val="es-ES"/>
        </w:rPr>
        <w:t xml:space="preserve">, </w:t>
      </w:r>
      <w:r w:rsidR="009B6A3C" w:rsidRPr="0033738D">
        <w:rPr>
          <w:rFonts w:ascii="Palatino Linotype" w:hAnsi="Palatino Linotype" w:cs="Arial"/>
          <w:lang w:val="es-ES"/>
        </w:rPr>
        <w:t xml:space="preserve">en </w:t>
      </w:r>
      <w:r w:rsidR="009B6A3C" w:rsidRPr="0033738D">
        <w:rPr>
          <w:rFonts w:ascii="Palatino Linotype" w:hAnsi="Palatino Linotype" w:cs="Arial"/>
          <w:b/>
          <w:lang w:val="es-ES"/>
        </w:rPr>
        <w:t xml:space="preserve">versión pública </w:t>
      </w:r>
      <w:r w:rsidR="009B6A3C" w:rsidRPr="0033738D">
        <w:rPr>
          <w:rFonts w:ascii="Palatino Linotype" w:hAnsi="Palatino Linotype" w:cs="Arial"/>
          <w:lang w:val="es-ES"/>
        </w:rPr>
        <w:t>de ser procedente.</w:t>
      </w:r>
    </w:p>
    <w:p w:rsidR="00980244" w:rsidRPr="0033738D" w:rsidRDefault="009B6A3C" w:rsidP="00496D56">
      <w:pPr>
        <w:autoSpaceDE w:val="0"/>
        <w:autoSpaceDN w:val="0"/>
        <w:adjustRightInd w:val="0"/>
        <w:spacing w:before="240" w:after="240" w:line="360" w:lineRule="auto"/>
        <w:jc w:val="both"/>
        <w:rPr>
          <w:rFonts w:ascii="Palatino Linotype" w:hAnsi="Palatino Linotype" w:cs="Arial"/>
          <w:lang w:val="es-ES"/>
        </w:rPr>
      </w:pPr>
      <w:r w:rsidRPr="0033738D">
        <w:rPr>
          <w:rFonts w:ascii="Palatino Linotype" w:hAnsi="Palatino Linotype" w:cs="Arial"/>
          <w:lang w:val="es-ES"/>
        </w:rPr>
        <w:t>De tal manera que, si bien es cierto se determinó que la información requerida es información pública, no pasa desapercibido para este Órgano Garante que también puede contener información que pudiera considerarse como confidencial o reservada en té</w:t>
      </w:r>
      <w:r w:rsidR="00F67590" w:rsidRPr="0033738D">
        <w:rPr>
          <w:rFonts w:ascii="Palatino Linotype" w:hAnsi="Palatino Linotype" w:cs="Arial"/>
          <w:lang w:val="es-ES"/>
        </w:rPr>
        <w:t>rminos de la Ley en la materia; por ello</w:t>
      </w:r>
      <w:r w:rsidRPr="0033738D">
        <w:rPr>
          <w:rFonts w:ascii="Palatino Linotype" w:hAnsi="Palatino Linotype" w:cs="Arial"/>
          <w:lang w:val="es-ES"/>
        </w:rPr>
        <w:t>, resulta procedente la el</w:t>
      </w:r>
      <w:r w:rsidR="00F67590" w:rsidRPr="0033738D">
        <w:rPr>
          <w:rFonts w:ascii="Palatino Linotype" w:hAnsi="Palatino Linotype" w:cs="Arial"/>
          <w:lang w:val="es-ES"/>
        </w:rPr>
        <w:t xml:space="preserve">aboración de la versión pública, </w:t>
      </w:r>
      <w:r w:rsidRPr="0033738D">
        <w:rPr>
          <w:rFonts w:ascii="Palatino Linotype" w:hAnsi="Palatino Linotype" w:cs="Arial"/>
          <w:lang w:val="es-ES"/>
        </w:rPr>
        <w:t>conforme a lo dispuesto en los artículos 3</w:t>
      </w:r>
      <w:r w:rsidR="00F67590" w:rsidRPr="0033738D">
        <w:rPr>
          <w:rFonts w:ascii="Palatino Linotype" w:hAnsi="Palatino Linotype" w:cs="Arial"/>
          <w:lang w:val="es-ES"/>
        </w:rPr>
        <w:t>,</w:t>
      </w:r>
      <w:r w:rsidRPr="0033738D">
        <w:rPr>
          <w:rFonts w:ascii="Palatino Linotype" w:hAnsi="Palatino Linotype" w:cs="Arial"/>
          <w:lang w:val="es-ES"/>
        </w:rPr>
        <w:t xml:space="preserve"> fracciones IX, XX, XXI y XLV, 91, 132</w:t>
      </w:r>
      <w:r w:rsidR="00F67590" w:rsidRPr="0033738D">
        <w:rPr>
          <w:rFonts w:ascii="Palatino Linotype" w:hAnsi="Palatino Linotype" w:cs="Arial"/>
          <w:lang w:val="es-ES"/>
        </w:rPr>
        <w:t xml:space="preserve">, fracciones I, II y III </w:t>
      </w:r>
      <w:r w:rsidRPr="0033738D">
        <w:rPr>
          <w:rFonts w:ascii="Palatino Linotype" w:hAnsi="Palatino Linotype" w:cs="Arial"/>
          <w:lang w:val="es-ES"/>
        </w:rPr>
        <w:t>y 143 fracciones I, II y III de la Ley de Transparencia y Acceso a la Información Pública del Estado de México y Municipios que establecen:</w:t>
      </w:r>
    </w:p>
    <w:p w:rsidR="009B6A3C" w:rsidRPr="0033738D" w:rsidRDefault="009B6A3C" w:rsidP="009B6A3C">
      <w:pPr>
        <w:ind w:left="851" w:right="851"/>
        <w:jc w:val="both"/>
        <w:rPr>
          <w:rFonts w:ascii="Palatino Linotype" w:hAnsi="Palatino Linotype" w:cs="Arial"/>
          <w:i/>
          <w:sz w:val="22"/>
          <w:szCs w:val="22"/>
          <w:lang w:val="es-ES"/>
        </w:rPr>
      </w:pPr>
      <w:r w:rsidRPr="0033738D">
        <w:rPr>
          <w:rFonts w:ascii="Palatino Linotype" w:hAnsi="Palatino Linotype" w:cs="Arial"/>
          <w:b/>
          <w:i/>
          <w:sz w:val="22"/>
          <w:szCs w:val="22"/>
          <w:lang w:val="es-ES"/>
        </w:rPr>
        <w:t>“Artículo 3.</w:t>
      </w:r>
      <w:r w:rsidRPr="0033738D">
        <w:rPr>
          <w:rFonts w:ascii="Palatino Linotype" w:hAnsi="Palatino Linotype" w:cs="Arial"/>
          <w:i/>
          <w:sz w:val="22"/>
          <w:szCs w:val="22"/>
          <w:lang w:val="es-ES"/>
        </w:rPr>
        <w:t xml:space="preserve"> Para los efectos de la presente Ley se entenderá por:</w:t>
      </w:r>
    </w:p>
    <w:p w:rsidR="009B6A3C" w:rsidRPr="0033738D" w:rsidRDefault="009B6A3C" w:rsidP="009B6A3C">
      <w:pPr>
        <w:ind w:left="851" w:right="851"/>
        <w:jc w:val="both"/>
        <w:rPr>
          <w:rFonts w:ascii="Palatino Linotype" w:hAnsi="Palatino Linotype" w:cs="Arial"/>
          <w:i/>
          <w:sz w:val="22"/>
          <w:szCs w:val="22"/>
          <w:lang w:val="es-ES"/>
        </w:rPr>
      </w:pPr>
      <w:r w:rsidRPr="0033738D">
        <w:rPr>
          <w:rFonts w:ascii="Palatino Linotype" w:hAnsi="Palatino Linotype" w:cs="Arial"/>
          <w:i/>
          <w:sz w:val="22"/>
          <w:szCs w:val="22"/>
          <w:lang w:val="es-ES"/>
        </w:rPr>
        <w:t>[…]</w:t>
      </w:r>
    </w:p>
    <w:p w:rsidR="009B6A3C" w:rsidRPr="0033738D" w:rsidRDefault="009B6A3C" w:rsidP="009B6A3C">
      <w:pPr>
        <w:ind w:left="851" w:right="851"/>
        <w:jc w:val="both"/>
        <w:rPr>
          <w:rFonts w:ascii="Palatino Linotype" w:hAnsi="Palatino Linotype" w:cs="Arial"/>
          <w:i/>
          <w:sz w:val="22"/>
          <w:szCs w:val="22"/>
          <w:lang w:val="es-ES"/>
        </w:rPr>
      </w:pPr>
      <w:r w:rsidRPr="0033738D">
        <w:rPr>
          <w:rFonts w:ascii="Palatino Linotype" w:hAnsi="Palatino Linotype" w:cs="Arial"/>
          <w:b/>
          <w:i/>
          <w:sz w:val="22"/>
          <w:szCs w:val="22"/>
          <w:lang w:val="es-ES"/>
        </w:rPr>
        <w:t>IX. Datos personales:</w:t>
      </w:r>
      <w:r w:rsidRPr="0033738D">
        <w:rPr>
          <w:rFonts w:ascii="Palatino Linotype" w:hAnsi="Palatino Linotype" w:cs="Arial"/>
          <w:i/>
          <w:sz w:val="22"/>
          <w:szCs w:val="22"/>
          <w:lang w:val="es-ES"/>
        </w:rPr>
        <w:t xml:space="preserve"> La información concerniente a una persona, identificada o identificable según lo dispuesto por la Ley de Protección de Datos Personales del Estado de México; </w:t>
      </w:r>
    </w:p>
    <w:p w:rsidR="009B6A3C" w:rsidRPr="0033738D" w:rsidRDefault="009B6A3C" w:rsidP="009B6A3C">
      <w:pPr>
        <w:ind w:left="851" w:right="851"/>
        <w:jc w:val="both"/>
        <w:rPr>
          <w:rFonts w:ascii="Palatino Linotype" w:hAnsi="Palatino Linotype" w:cs="Arial"/>
          <w:i/>
          <w:sz w:val="22"/>
          <w:szCs w:val="22"/>
          <w:lang w:val="es-ES"/>
        </w:rPr>
      </w:pPr>
      <w:r w:rsidRPr="0033738D">
        <w:rPr>
          <w:rFonts w:ascii="Palatino Linotype" w:hAnsi="Palatino Linotype" w:cs="Arial"/>
          <w:b/>
          <w:i/>
          <w:sz w:val="22"/>
          <w:szCs w:val="22"/>
          <w:lang w:val="es-ES"/>
        </w:rPr>
        <w:t>XX.</w:t>
      </w:r>
      <w:r w:rsidRPr="0033738D">
        <w:rPr>
          <w:rFonts w:ascii="Palatino Linotype" w:hAnsi="Palatino Linotype" w:cs="Arial"/>
          <w:i/>
          <w:sz w:val="22"/>
          <w:szCs w:val="22"/>
          <w:lang w:val="es-ES"/>
        </w:rPr>
        <w:t xml:space="preserve"> </w:t>
      </w:r>
      <w:r w:rsidRPr="0033738D">
        <w:rPr>
          <w:rFonts w:ascii="Palatino Linotype" w:hAnsi="Palatino Linotype" w:cs="Arial"/>
          <w:b/>
          <w:i/>
          <w:sz w:val="22"/>
          <w:szCs w:val="22"/>
          <w:lang w:val="es-ES"/>
        </w:rPr>
        <w:t>Información clasificada:</w:t>
      </w:r>
      <w:r w:rsidRPr="0033738D">
        <w:rPr>
          <w:rFonts w:ascii="Palatino Linotype" w:hAnsi="Palatino Linotype" w:cs="Arial"/>
          <w:i/>
          <w:sz w:val="22"/>
          <w:szCs w:val="22"/>
          <w:lang w:val="es-ES"/>
        </w:rPr>
        <w:t xml:space="preserve"> Aquella considerada por la presente Ley como reservada o confidencial;</w:t>
      </w:r>
    </w:p>
    <w:p w:rsidR="009B6A3C" w:rsidRPr="0033738D" w:rsidRDefault="009B6A3C" w:rsidP="009B6A3C">
      <w:pPr>
        <w:ind w:left="851" w:right="851"/>
        <w:jc w:val="both"/>
        <w:rPr>
          <w:rFonts w:ascii="Palatino Linotype" w:hAnsi="Palatino Linotype" w:cs="Arial"/>
          <w:i/>
          <w:sz w:val="22"/>
          <w:szCs w:val="22"/>
          <w:lang w:val="es-ES"/>
        </w:rPr>
      </w:pPr>
      <w:r w:rsidRPr="0033738D">
        <w:rPr>
          <w:rFonts w:ascii="Palatino Linotype" w:hAnsi="Palatino Linotype" w:cs="Arial"/>
          <w:b/>
          <w:i/>
          <w:sz w:val="22"/>
          <w:szCs w:val="22"/>
          <w:lang w:val="es-ES"/>
        </w:rPr>
        <w:t>XXI.</w:t>
      </w:r>
      <w:r w:rsidRPr="0033738D">
        <w:rPr>
          <w:rFonts w:ascii="Palatino Linotype" w:hAnsi="Palatino Linotype" w:cs="Arial"/>
          <w:i/>
          <w:sz w:val="22"/>
          <w:szCs w:val="22"/>
          <w:lang w:val="es-ES"/>
        </w:rPr>
        <w:t xml:space="preserve"> </w:t>
      </w:r>
      <w:r w:rsidRPr="0033738D">
        <w:rPr>
          <w:rFonts w:ascii="Palatino Linotype" w:hAnsi="Palatino Linotype" w:cs="Arial"/>
          <w:b/>
          <w:i/>
          <w:sz w:val="22"/>
          <w:szCs w:val="22"/>
          <w:lang w:val="es-ES"/>
        </w:rPr>
        <w:t>Información confidencial:</w:t>
      </w:r>
      <w:r w:rsidRPr="0033738D">
        <w:rPr>
          <w:rFonts w:ascii="Palatino Linotype" w:hAnsi="Palatino Linotype" w:cs="Arial"/>
          <w:i/>
          <w:sz w:val="22"/>
          <w:szCs w:val="22"/>
          <w:lang w:val="es-ES"/>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rsidR="009B6A3C" w:rsidRPr="0033738D" w:rsidRDefault="009B6A3C" w:rsidP="009B6A3C">
      <w:pPr>
        <w:ind w:left="851" w:right="851"/>
        <w:jc w:val="both"/>
        <w:rPr>
          <w:rFonts w:ascii="Palatino Linotype" w:hAnsi="Palatino Linotype" w:cs="Arial"/>
          <w:i/>
          <w:sz w:val="22"/>
          <w:szCs w:val="22"/>
          <w:lang w:val="es-ES"/>
        </w:rPr>
      </w:pPr>
      <w:r w:rsidRPr="0033738D">
        <w:rPr>
          <w:rFonts w:ascii="Palatino Linotype" w:hAnsi="Palatino Linotype" w:cs="Arial"/>
          <w:b/>
          <w:i/>
          <w:sz w:val="22"/>
          <w:szCs w:val="22"/>
          <w:lang w:val="es-ES"/>
        </w:rPr>
        <w:t>XLV.</w:t>
      </w:r>
      <w:r w:rsidRPr="0033738D">
        <w:rPr>
          <w:rFonts w:ascii="Palatino Linotype" w:hAnsi="Palatino Linotype" w:cs="Arial"/>
          <w:i/>
          <w:sz w:val="22"/>
          <w:szCs w:val="22"/>
          <w:lang w:val="es-ES"/>
        </w:rPr>
        <w:t xml:space="preserve"> </w:t>
      </w:r>
      <w:r w:rsidRPr="0033738D">
        <w:rPr>
          <w:rFonts w:ascii="Palatino Linotype" w:hAnsi="Palatino Linotype" w:cs="Arial"/>
          <w:b/>
          <w:i/>
          <w:sz w:val="22"/>
          <w:szCs w:val="22"/>
          <w:lang w:val="es-ES"/>
        </w:rPr>
        <w:t>Versión pública:</w:t>
      </w:r>
      <w:r w:rsidRPr="0033738D">
        <w:rPr>
          <w:rFonts w:ascii="Palatino Linotype" w:hAnsi="Palatino Linotype" w:cs="Arial"/>
          <w:i/>
          <w:sz w:val="22"/>
          <w:szCs w:val="22"/>
          <w:lang w:val="es-ES"/>
        </w:rPr>
        <w:t xml:space="preserve"> Documento en el que se elimine, suprime o borra la información clasificada como reservada o confidencial para permitir su acceso.</w:t>
      </w:r>
    </w:p>
    <w:p w:rsidR="009B6A3C" w:rsidRPr="0033738D" w:rsidRDefault="009B6A3C" w:rsidP="009B6A3C">
      <w:pPr>
        <w:ind w:left="851" w:right="851"/>
        <w:jc w:val="both"/>
        <w:rPr>
          <w:rFonts w:ascii="Palatino Linotype" w:hAnsi="Palatino Linotype" w:cs="Arial"/>
          <w:i/>
          <w:sz w:val="22"/>
          <w:szCs w:val="22"/>
          <w:lang w:val="es-ES"/>
        </w:rPr>
      </w:pPr>
      <w:r w:rsidRPr="0033738D">
        <w:rPr>
          <w:rFonts w:ascii="Palatino Linotype" w:hAnsi="Palatino Linotype" w:cs="Arial"/>
          <w:i/>
          <w:sz w:val="22"/>
          <w:szCs w:val="22"/>
          <w:lang w:val="es-ES"/>
        </w:rPr>
        <w:t>[…]</w:t>
      </w:r>
    </w:p>
    <w:p w:rsidR="009B6A3C" w:rsidRPr="0033738D" w:rsidRDefault="009B6A3C" w:rsidP="009B6A3C">
      <w:pPr>
        <w:ind w:left="851" w:right="851"/>
        <w:jc w:val="both"/>
        <w:rPr>
          <w:rFonts w:ascii="Palatino Linotype" w:hAnsi="Palatino Linotype" w:cs="Arial"/>
          <w:i/>
          <w:sz w:val="22"/>
          <w:szCs w:val="22"/>
          <w:lang w:val="es-ES"/>
        </w:rPr>
      </w:pPr>
      <w:r w:rsidRPr="0033738D">
        <w:rPr>
          <w:rFonts w:ascii="Palatino Linotype" w:hAnsi="Palatino Linotype" w:cs="Arial"/>
          <w:b/>
          <w:i/>
          <w:sz w:val="22"/>
          <w:szCs w:val="22"/>
          <w:lang w:val="es-ES"/>
        </w:rPr>
        <w:t xml:space="preserve">Artículo 91. </w:t>
      </w:r>
      <w:r w:rsidRPr="0033738D">
        <w:rPr>
          <w:rFonts w:ascii="Palatino Linotype" w:hAnsi="Palatino Linotype" w:cs="Arial"/>
          <w:i/>
          <w:sz w:val="22"/>
          <w:szCs w:val="22"/>
          <w:lang w:val="es-ES"/>
        </w:rPr>
        <w:t>El acceso a la información pública será restringido excepcionalmente, cuando ésta sea clasificada como reservada o confidencial.</w:t>
      </w:r>
    </w:p>
    <w:p w:rsidR="009B6A3C" w:rsidRPr="0033738D" w:rsidRDefault="009B6A3C" w:rsidP="009B6A3C">
      <w:pPr>
        <w:ind w:left="851" w:right="851"/>
        <w:jc w:val="both"/>
        <w:rPr>
          <w:rFonts w:ascii="Palatino Linotype" w:hAnsi="Palatino Linotype" w:cs="Arial"/>
          <w:b/>
          <w:i/>
          <w:sz w:val="22"/>
          <w:szCs w:val="22"/>
          <w:lang w:val="es-ES"/>
        </w:rPr>
      </w:pPr>
      <w:r w:rsidRPr="0033738D">
        <w:rPr>
          <w:rFonts w:ascii="Palatino Linotype" w:hAnsi="Palatino Linotype" w:cs="Arial"/>
          <w:b/>
          <w:i/>
          <w:sz w:val="22"/>
          <w:szCs w:val="22"/>
          <w:lang w:val="es-ES"/>
        </w:rPr>
        <w:t>Artículo 132.</w:t>
      </w:r>
      <w:r w:rsidRPr="0033738D">
        <w:rPr>
          <w:rFonts w:ascii="Palatino Linotype" w:hAnsi="Palatino Linotype" w:cs="Arial"/>
          <w:i/>
          <w:sz w:val="22"/>
          <w:szCs w:val="22"/>
          <w:lang w:val="es-ES"/>
        </w:rPr>
        <w:t xml:space="preserve"> </w:t>
      </w:r>
      <w:r w:rsidRPr="0033738D">
        <w:rPr>
          <w:rFonts w:ascii="Palatino Linotype" w:hAnsi="Palatino Linotype" w:cs="Arial"/>
          <w:b/>
          <w:i/>
          <w:sz w:val="22"/>
          <w:szCs w:val="22"/>
          <w:lang w:val="es-ES"/>
        </w:rPr>
        <w:t>La clasificación de la información se llevará a cabo en el momento en que:</w:t>
      </w:r>
    </w:p>
    <w:p w:rsidR="009B6A3C" w:rsidRPr="0033738D" w:rsidRDefault="009B6A3C" w:rsidP="009B6A3C">
      <w:pPr>
        <w:ind w:left="851" w:right="851"/>
        <w:jc w:val="both"/>
        <w:rPr>
          <w:rFonts w:ascii="Palatino Linotype" w:hAnsi="Palatino Linotype" w:cs="Arial"/>
          <w:i/>
          <w:sz w:val="22"/>
          <w:szCs w:val="22"/>
          <w:lang w:val="es-ES"/>
        </w:rPr>
      </w:pPr>
      <w:r w:rsidRPr="0033738D">
        <w:rPr>
          <w:rFonts w:ascii="Palatino Linotype" w:hAnsi="Palatino Linotype" w:cs="Arial"/>
          <w:b/>
          <w:i/>
          <w:sz w:val="22"/>
          <w:szCs w:val="22"/>
          <w:lang w:val="es-ES"/>
        </w:rPr>
        <w:t>I.</w:t>
      </w:r>
      <w:r w:rsidRPr="0033738D">
        <w:rPr>
          <w:rFonts w:ascii="Palatino Linotype" w:hAnsi="Palatino Linotype" w:cs="Arial"/>
          <w:i/>
          <w:sz w:val="22"/>
          <w:szCs w:val="22"/>
          <w:lang w:val="es-ES"/>
        </w:rPr>
        <w:t xml:space="preserve"> Se reciba una solicitud de acceso a la información;</w:t>
      </w:r>
    </w:p>
    <w:p w:rsidR="009B6A3C" w:rsidRPr="0033738D" w:rsidRDefault="009B6A3C" w:rsidP="009B6A3C">
      <w:pPr>
        <w:ind w:left="851" w:right="851"/>
        <w:jc w:val="both"/>
        <w:rPr>
          <w:rFonts w:ascii="Palatino Linotype" w:hAnsi="Palatino Linotype" w:cs="Arial"/>
          <w:i/>
          <w:sz w:val="22"/>
          <w:szCs w:val="22"/>
          <w:lang w:val="es-ES"/>
        </w:rPr>
      </w:pPr>
      <w:r w:rsidRPr="0033738D">
        <w:rPr>
          <w:rFonts w:ascii="Palatino Linotype" w:hAnsi="Palatino Linotype" w:cs="Arial"/>
          <w:b/>
          <w:i/>
          <w:sz w:val="22"/>
          <w:szCs w:val="22"/>
          <w:lang w:val="es-ES"/>
        </w:rPr>
        <w:t>II.</w:t>
      </w:r>
      <w:r w:rsidRPr="0033738D">
        <w:rPr>
          <w:rFonts w:ascii="Palatino Linotype" w:hAnsi="Palatino Linotype" w:cs="Arial"/>
          <w:i/>
          <w:sz w:val="22"/>
          <w:szCs w:val="22"/>
          <w:lang w:val="es-ES"/>
        </w:rPr>
        <w:t xml:space="preserve"> Se determine mediante resolución de autoridad competente; o</w:t>
      </w:r>
    </w:p>
    <w:p w:rsidR="009B6A3C" w:rsidRPr="0033738D" w:rsidRDefault="009B6A3C" w:rsidP="009B6A3C">
      <w:pPr>
        <w:ind w:left="851" w:right="851"/>
        <w:jc w:val="both"/>
        <w:rPr>
          <w:rFonts w:ascii="Palatino Linotype" w:hAnsi="Palatino Linotype" w:cs="Arial"/>
          <w:i/>
          <w:sz w:val="22"/>
          <w:szCs w:val="22"/>
          <w:lang w:val="es-ES"/>
        </w:rPr>
      </w:pPr>
      <w:r w:rsidRPr="0033738D">
        <w:rPr>
          <w:rFonts w:ascii="Palatino Linotype" w:hAnsi="Palatino Linotype" w:cs="Arial"/>
          <w:b/>
          <w:i/>
          <w:sz w:val="22"/>
          <w:szCs w:val="22"/>
          <w:lang w:val="es-ES"/>
        </w:rPr>
        <w:lastRenderedPageBreak/>
        <w:t>III.</w:t>
      </w:r>
      <w:r w:rsidRPr="0033738D">
        <w:rPr>
          <w:rFonts w:ascii="Palatino Linotype" w:hAnsi="Palatino Linotype" w:cs="Arial"/>
          <w:i/>
          <w:sz w:val="22"/>
          <w:szCs w:val="22"/>
          <w:lang w:val="es-ES"/>
        </w:rPr>
        <w:t xml:space="preserve"> </w:t>
      </w:r>
      <w:r w:rsidRPr="0033738D">
        <w:rPr>
          <w:rFonts w:ascii="Palatino Linotype" w:hAnsi="Palatino Linotype" w:cs="Arial"/>
          <w:b/>
          <w:i/>
          <w:sz w:val="22"/>
          <w:szCs w:val="22"/>
          <w:lang w:val="es-ES"/>
        </w:rPr>
        <w:t>Se generen versiones públicas para dar cumplimiento a las obligaciones de transparencia previstas en esta Ley</w:t>
      </w:r>
      <w:r w:rsidRPr="0033738D">
        <w:rPr>
          <w:rFonts w:ascii="Palatino Linotype" w:hAnsi="Palatino Linotype" w:cs="Arial"/>
          <w:i/>
          <w:sz w:val="22"/>
          <w:szCs w:val="22"/>
          <w:lang w:val="es-ES"/>
        </w:rPr>
        <w:t>.</w:t>
      </w:r>
    </w:p>
    <w:p w:rsidR="009B6A3C" w:rsidRPr="0033738D" w:rsidRDefault="009B6A3C" w:rsidP="009B6A3C">
      <w:pPr>
        <w:ind w:left="851" w:right="851"/>
        <w:jc w:val="both"/>
        <w:rPr>
          <w:rFonts w:ascii="Palatino Linotype" w:hAnsi="Palatino Linotype" w:cs="Arial"/>
          <w:i/>
          <w:sz w:val="22"/>
          <w:szCs w:val="22"/>
          <w:lang w:val="es-ES"/>
        </w:rPr>
      </w:pPr>
      <w:r w:rsidRPr="0033738D">
        <w:rPr>
          <w:rFonts w:ascii="Palatino Linotype" w:hAnsi="Palatino Linotype" w:cs="Arial"/>
          <w:i/>
          <w:sz w:val="22"/>
          <w:szCs w:val="22"/>
          <w:lang w:val="es-ES"/>
        </w:rPr>
        <w:t>[…]</w:t>
      </w:r>
    </w:p>
    <w:p w:rsidR="009B6A3C" w:rsidRPr="0033738D" w:rsidRDefault="009B6A3C" w:rsidP="009B6A3C">
      <w:pPr>
        <w:ind w:left="851" w:right="851"/>
        <w:jc w:val="both"/>
        <w:rPr>
          <w:rFonts w:ascii="Palatino Linotype" w:hAnsi="Palatino Linotype" w:cs="Arial"/>
          <w:i/>
          <w:sz w:val="22"/>
          <w:szCs w:val="22"/>
          <w:lang w:val="es-ES"/>
        </w:rPr>
      </w:pPr>
      <w:r w:rsidRPr="0033738D">
        <w:rPr>
          <w:rFonts w:ascii="Palatino Linotype" w:hAnsi="Palatino Linotype" w:cs="Arial"/>
          <w:b/>
          <w:i/>
          <w:sz w:val="22"/>
          <w:szCs w:val="22"/>
          <w:lang w:val="es-ES"/>
        </w:rPr>
        <w:t>Artículo 143.</w:t>
      </w:r>
      <w:r w:rsidRPr="0033738D">
        <w:rPr>
          <w:rFonts w:ascii="Palatino Linotype" w:hAnsi="Palatino Linotype" w:cs="Arial"/>
          <w:i/>
          <w:sz w:val="22"/>
          <w:szCs w:val="22"/>
          <w:lang w:val="es-ES"/>
        </w:rPr>
        <w:t xml:space="preserve"> Para los efectos de esta Ley </w:t>
      </w:r>
      <w:r w:rsidRPr="0033738D">
        <w:rPr>
          <w:rFonts w:ascii="Palatino Linotype" w:hAnsi="Palatino Linotype" w:cs="Arial"/>
          <w:b/>
          <w:i/>
          <w:sz w:val="22"/>
          <w:szCs w:val="22"/>
          <w:lang w:val="es-ES"/>
        </w:rPr>
        <w:t>se considera información confidencial</w:t>
      </w:r>
      <w:r w:rsidRPr="0033738D">
        <w:rPr>
          <w:rFonts w:ascii="Palatino Linotype" w:hAnsi="Palatino Linotype" w:cs="Arial"/>
          <w:i/>
          <w:sz w:val="22"/>
          <w:szCs w:val="22"/>
          <w:lang w:val="es-ES"/>
        </w:rPr>
        <w:t>, la clasificada como tal, de manera permanente, por su naturaleza, cuando:</w:t>
      </w:r>
    </w:p>
    <w:p w:rsidR="009B6A3C" w:rsidRPr="0033738D" w:rsidRDefault="009B6A3C" w:rsidP="009B6A3C">
      <w:pPr>
        <w:ind w:left="851" w:right="851"/>
        <w:jc w:val="both"/>
        <w:rPr>
          <w:rFonts w:ascii="Palatino Linotype" w:hAnsi="Palatino Linotype" w:cs="Arial"/>
          <w:i/>
          <w:sz w:val="22"/>
          <w:szCs w:val="22"/>
          <w:lang w:val="es-ES"/>
        </w:rPr>
      </w:pPr>
      <w:r w:rsidRPr="0033738D">
        <w:rPr>
          <w:rFonts w:ascii="Palatino Linotype" w:hAnsi="Palatino Linotype" w:cs="Arial"/>
          <w:b/>
          <w:i/>
          <w:sz w:val="22"/>
          <w:szCs w:val="22"/>
          <w:lang w:val="es-ES"/>
        </w:rPr>
        <w:t>I.</w:t>
      </w:r>
      <w:r w:rsidRPr="0033738D">
        <w:rPr>
          <w:rFonts w:ascii="Palatino Linotype" w:hAnsi="Palatino Linotype" w:cs="Arial"/>
          <w:i/>
          <w:sz w:val="22"/>
          <w:szCs w:val="22"/>
          <w:lang w:val="es-ES"/>
        </w:rPr>
        <w:t xml:space="preserve"> </w:t>
      </w:r>
      <w:r w:rsidRPr="0033738D">
        <w:rPr>
          <w:rFonts w:ascii="Palatino Linotype" w:hAnsi="Palatino Linotype" w:cs="Arial"/>
          <w:b/>
          <w:i/>
          <w:sz w:val="22"/>
          <w:szCs w:val="22"/>
          <w:lang w:val="es-ES"/>
        </w:rPr>
        <w:t xml:space="preserve">Se refiera a la información privada y los datos personales concernientes a una persona física o </w:t>
      </w:r>
      <w:proofErr w:type="gramStart"/>
      <w:r w:rsidRPr="0033738D">
        <w:rPr>
          <w:rFonts w:ascii="Palatino Linotype" w:hAnsi="Palatino Linotype" w:cs="Arial"/>
          <w:b/>
          <w:i/>
          <w:sz w:val="22"/>
          <w:szCs w:val="22"/>
          <w:lang w:val="es-ES"/>
        </w:rPr>
        <w:t>jurídico</w:t>
      </w:r>
      <w:proofErr w:type="gramEnd"/>
      <w:r w:rsidRPr="0033738D">
        <w:rPr>
          <w:rFonts w:ascii="Palatino Linotype" w:hAnsi="Palatino Linotype" w:cs="Arial"/>
          <w:b/>
          <w:i/>
          <w:sz w:val="22"/>
          <w:szCs w:val="22"/>
          <w:lang w:val="es-ES"/>
        </w:rPr>
        <w:t xml:space="preserve"> colectiva</w:t>
      </w:r>
      <w:r w:rsidRPr="0033738D">
        <w:rPr>
          <w:rFonts w:ascii="Palatino Linotype" w:hAnsi="Palatino Linotype" w:cs="Arial"/>
          <w:i/>
          <w:sz w:val="22"/>
          <w:szCs w:val="22"/>
          <w:lang w:val="es-ES"/>
        </w:rPr>
        <w:t xml:space="preserve"> identificada o identificable;</w:t>
      </w:r>
    </w:p>
    <w:p w:rsidR="009B6A3C" w:rsidRPr="0033738D" w:rsidRDefault="009B6A3C" w:rsidP="009B6A3C">
      <w:pPr>
        <w:ind w:left="851" w:right="851"/>
        <w:jc w:val="both"/>
        <w:rPr>
          <w:rFonts w:ascii="Palatino Linotype" w:hAnsi="Palatino Linotype" w:cs="Arial"/>
          <w:i/>
          <w:sz w:val="22"/>
          <w:szCs w:val="22"/>
          <w:lang w:val="es-ES"/>
        </w:rPr>
      </w:pPr>
      <w:r w:rsidRPr="0033738D">
        <w:rPr>
          <w:rFonts w:ascii="Palatino Linotype" w:hAnsi="Palatino Linotype" w:cs="Arial"/>
          <w:b/>
          <w:i/>
          <w:sz w:val="22"/>
          <w:szCs w:val="22"/>
          <w:lang w:val="es-ES"/>
        </w:rPr>
        <w:t>II.</w:t>
      </w:r>
      <w:r w:rsidRPr="0033738D">
        <w:rPr>
          <w:rFonts w:ascii="Palatino Linotype" w:hAnsi="Palatino Linotype" w:cs="Arial"/>
          <w:i/>
          <w:sz w:val="22"/>
          <w:szCs w:val="22"/>
          <w:lang w:val="es-ES"/>
        </w:rPr>
        <w:t xml:space="preserve"> </w:t>
      </w:r>
      <w:r w:rsidRPr="0033738D">
        <w:rPr>
          <w:rFonts w:ascii="Palatino Linotype" w:hAnsi="Palatino Linotype" w:cs="Arial"/>
          <w:b/>
          <w:i/>
          <w:sz w:val="22"/>
          <w:szCs w:val="22"/>
          <w:lang w:val="es-ES"/>
        </w:rPr>
        <w:t>Los secretos bancario, fiduciario, industrial, comercial, fiscal, bursátil y postal, cuya titularidad corresponda a particulares, sujetos de derecho internacional o a sujetos obligados cuando no involucren el ejercicio de recursos públicos</w:t>
      </w:r>
      <w:r w:rsidRPr="0033738D">
        <w:rPr>
          <w:rFonts w:ascii="Palatino Linotype" w:hAnsi="Palatino Linotype" w:cs="Arial"/>
          <w:i/>
          <w:sz w:val="22"/>
          <w:szCs w:val="22"/>
          <w:lang w:val="es-ES"/>
        </w:rPr>
        <w:t>; y</w:t>
      </w:r>
    </w:p>
    <w:p w:rsidR="009B6A3C" w:rsidRPr="0033738D" w:rsidRDefault="009B6A3C" w:rsidP="009B6A3C">
      <w:pPr>
        <w:ind w:left="851" w:right="851"/>
        <w:jc w:val="both"/>
        <w:rPr>
          <w:rFonts w:ascii="Palatino Linotype" w:hAnsi="Palatino Linotype" w:cs="Arial"/>
          <w:i/>
          <w:sz w:val="22"/>
          <w:szCs w:val="22"/>
          <w:lang w:val="es-ES"/>
        </w:rPr>
      </w:pPr>
      <w:r w:rsidRPr="0033738D">
        <w:rPr>
          <w:rFonts w:ascii="Palatino Linotype" w:hAnsi="Palatino Linotype" w:cs="Arial"/>
          <w:b/>
          <w:i/>
          <w:sz w:val="22"/>
          <w:szCs w:val="22"/>
          <w:lang w:val="es-ES"/>
        </w:rPr>
        <w:t>III.</w:t>
      </w:r>
      <w:r w:rsidRPr="0033738D">
        <w:rPr>
          <w:rFonts w:ascii="Palatino Linotype" w:hAnsi="Palatino Linotype" w:cs="Arial"/>
          <w:i/>
          <w:sz w:val="22"/>
          <w:szCs w:val="22"/>
          <w:lang w:val="es-ES"/>
        </w:rPr>
        <w:t xml:space="preserve"> La que </w:t>
      </w:r>
      <w:r w:rsidRPr="0033738D">
        <w:rPr>
          <w:rFonts w:ascii="Palatino Linotype" w:hAnsi="Palatino Linotype" w:cs="Arial"/>
          <w:b/>
          <w:i/>
          <w:sz w:val="22"/>
          <w:szCs w:val="22"/>
          <w:lang w:val="es-ES"/>
        </w:rPr>
        <w:t>presenten los particulares a los sujetos obligados, de conformidad con lo dispuesto por las leyes o los tratados internacionales</w:t>
      </w:r>
      <w:r w:rsidRPr="0033738D">
        <w:rPr>
          <w:rFonts w:ascii="Palatino Linotype" w:hAnsi="Palatino Linotype" w:cs="Arial"/>
          <w:i/>
          <w:sz w:val="22"/>
          <w:szCs w:val="22"/>
          <w:lang w:val="es-ES"/>
        </w:rPr>
        <w:t>.</w:t>
      </w:r>
    </w:p>
    <w:p w:rsidR="009B6A3C" w:rsidRPr="0033738D" w:rsidRDefault="009B6A3C" w:rsidP="009B6A3C">
      <w:pPr>
        <w:ind w:left="851" w:right="851"/>
        <w:jc w:val="both"/>
        <w:rPr>
          <w:rFonts w:ascii="Palatino Linotype" w:hAnsi="Palatino Linotype" w:cs="Arial"/>
          <w:i/>
          <w:sz w:val="22"/>
          <w:szCs w:val="22"/>
          <w:lang w:val="es-ES"/>
        </w:rPr>
      </w:pPr>
    </w:p>
    <w:p w:rsidR="009B6A3C" w:rsidRPr="0033738D" w:rsidRDefault="009B6A3C" w:rsidP="009B6A3C">
      <w:pPr>
        <w:ind w:left="851" w:right="851"/>
        <w:jc w:val="both"/>
        <w:rPr>
          <w:rFonts w:ascii="Palatino Linotype" w:hAnsi="Palatino Linotype" w:cs="Arial"/>
          <w:i/>
          <w:sz w:val="22"/>
          <w:szCs w:val="22"/>
          <w:lang w:val="es-ES"/>
        </w:rPr>
      </w:pPr>
      <w:r w:rsidRPr="0033738D">
        <w:rPr>
          <w:rFonts w:ascii="Palatino Linotype" w:hAnsi="Palatino Linotype" w:cs="Arial"/>
          <w:i/>
          <w:sz w:val="22"/>
          <w:szCs w:val="22"/>
          <w:lang w:val="es-ES"/>
        </w:rPr>
        <w:t>La información confidencial no estará sujeta a temporalidad alguna y sólo podrán tener acceso a ella los titulares de la misma, sus representantes y los servidores públicos facultados para ello.</w:t>
      </w:r>
    </w:p>
    <w:p w:rsidR="009B6A3C" w:rsidRPr="0033738D" w:rsidRDefault="009B6A3C" w:rsidP="009B6A3C">
      <w:pPr>
        <w:ind w:left="851" w:right="851"/>
        <w:jc w:val="both"/>
        <w:rPr>
          <w:rFonts w:ascii="Palatino Linotype" w:hAnsi="Palatino Linotype" w:cs="Arial"/>
          <w:i/>
          <w:sz w:val="22"/>
          <w:szCs w:val="22"/>
          <w:lang w:val="es-ES"/>
        </w:rPr>
      </w:pPr>
    </w:p>
    <w:p w:rsidR="009B6A3C" w:rsidRPr="0033738D" w:rsidRDefault="009B6A3C" w:rsidP="009B6A3C">
      <w:pPr>
        <w:ind w:left="851" w:right="851"/>
        <w:jc w:val="both"/>
        <w:rPr>
          <w:rFonts w:ascii="Palatino Linotype" w:hAnsi="Palatino Linotype" w:cs="Arial"/>
          <w:b/>
          <w:i/>
          <w:sz w:val="22"/>
          <w:szCs w:val="22"/>
          <w:lang w:val="es-ES"/>
        </w:rPr>
      </w:pPr>
      <w:r w:rsidRPr="0033738D">
        <w:rPr>
          <w:rFonts w:ascii="Palatino Linotype" w:hAnsi="Palatino Linotype" w:cs="Arial"/>
          <w:i/>
          <w:sz w:val="22"/>
          <w:szCs w:val="22"/>
          <w:lang w:val="es-ES"/>
        </w:rPr>
        <w:t>No se considerará confidencial la información que se encuentre en los registros públicos o en fuentes de acceso público, ni tampoco la que sea considerada por la presente ley como información pública.</w:t>
      </w:r>
      <w:r w:rsidRPr="0033738D">
        <w:rPr>
          <w:rFonts w:ascii="Palatino Linotype" w:hAnsi="Palatino Linotype" w:cs="Arial"/>
          <w:b/>
          <w:i/>
          <w:sz w:val="22"/>
          <w:szCs w:val="22"/>
          <w:lang w:val="es-ES"/>
        </w:rPr>
        <w:t>”</w:t>
      </w:r>
    </w:p>
    <w:p w:rsidR="00496D56" w:rsidRPr="0033738D" w:rsidRDefault="009B6A3C" w:rsidP="009B6A3C">
      <w:pPr>
        <w:spacing w:before="240" w:after="240" w:line="360" w:lineRule="auto"/>
        <w:jc w:val="both"/>
        <w:rPr>
          <w:rFonts w:ascii="Palatino Linotype" w:hAnsi="Palatino Linotype"/>
          <w:lang w:val="es-ES"/>
        </w:rPr>
      </w:pPr>
      <w:r w:rsidRPr="0033738D">
        <w:rPr>
          <w:rFonts w:ascii="Palatino Linotype" w:hAnsi="Palatino Linotype"/>
          <w:lang w:val="es-ES"/>
        </w:rPr>
        <w:t xml:space="preserve">Igualmente, los </w:t>
      </w:r>
      <w:r w:rsidRPr="0033738D">
        <w:rPr>
          <w:rFonts w:ascii="Palatino Linotype" w:hAnsi="Palatino Linotype"/>
          <w:i/>
          <w:lang w:val="es-ES"/>
        </w:rPr>
        <w:t>Lineamientos Generales en Materia de Clasificación y Desclasificación de la Información, así como para la elaboración de Versiones Públicas</w:t>
      </w:r>
      <w:r w:rsidRPr="0033738D">
        <w:rPr>
          <w:rFonts w:ascii="Palatino Linotype" w:hAnsi="Palatino Linotype"/>
          <w:lang w:val="es-ES"/>
        </w:rPr>
        <w:t>,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rsidR="009B6A3C" w:rsidRPr="0033738D" w:rsidRDefault="00F67590" w:rsidP="009B6A3C">
      <w:pPr>
        <w:spacing w:before="240" w:after="240" w:line="360" w:lineRule="auto"/>
        <w:jc w:val="both"/>
        <w:rPr>
          <w:rFonts w:ascii="Palatino Linotype" w:hAnsi="Palatino Linotype"/>
          <w:lang w:val="es-ES"/>
        </w:rPr>
      </w:pPr>
      <w:r w:rsidRPr="0033738D">
        <w:rPr>
          <w:rFonts w:ascii="Palatino Linotype" w:hAnsi="Palatino Linotype"/>
          <w:lang w:val="es-ES"/>
        </w:rPr>
        <w:t xml:space="preserve">En esa virtud, </w:t>
      </w:r>
      <w:r w:rsidR="009B6A3C" w:rsidRPr="0033738D">
        <w:rPr>
          <w:rFonts w:ascii="Palatino Linotype" w:hAnsi="Palatino Linotype"/>
          <w:lang w:val="es-ES"/>
        </w:rPr>
        <w:t>los Lineamientos Quincuagésimo sexto, Quincuagésimo séptimo y Quincuagésimo octavo, establecen lo siguiente:</w:t>
      </w:r>
    </w:p>
    <w:p w:rsidR="009B6A3C" w:rsidRPr="0033738D" w:rsidRDefault="009B6A3C" w:rsidP="009B6A3C">
      <w:pPr>
        <w:ind w:left="851" w:right="851"/>
        <w:jc w:val="both"/>
        <w:rPr>
          <w:rFonts w:ascii="Palatino Linotype" w:hAnsi="Palatino Linotype" w:cs="Arial"/>
          <w:i/>
          <w:sz w:val="22"/>
          <w:szCs w:val="22"/>
          <w:lang w:val="es-ES"/>
        </w:rPr>
      </w:pPr>
      <w:r w:rsidRPr="0033738D">
        <w:rPr>
          <w:rFonts w:ascii="Palatino Linotype" w:hAnsi="Palatino Linotype" w:cs="Arial"/>
          <w:i/>
          <w:sz w:val="22"/>
          <w:szCs w:val="22"/>
          <w:lang w:val="es-ES"/>
        </w:rPr>
        <w:lastRenderedPageBreak/>
        <w:t>“</w:t>
      </w:r>
      <w:r w:rsidRPr="0033738D">
        <w:rPr>
          <w:rFonts w:ascii="Palatino Linotype" w:hAnsi="Palatino Linotype" w:cs="Arial"/>
          <w:b/>
          <w:i/>
          <w:sz w:val="22"/>
          <w:szCs w:val="22"/>
          <w:lang w:val="es-ES"/>
        </w:rPr>
        <w:t>Quincuagésimo sexto.</w:t>
      </w:r>
      <w:r w:rsidRPr="0033738D">
        <w:rPr>
          <w:rFonts w:ascii="Palatino Linotype" w:hAnsi="Palatino Linotype" w:cs="Arial"/>
          <w:i/>
          <w:sz w:val="22"/>
          <w:szCs w:val="22"/>
          <w:lang w:val="es-ES"/>
        </w:rPr>
        <w:t xml:space="preserve"> La versión pública del documento o expediente que contenga partes o secciones reservadas o confidenciales, será elaborada por los sujetos obligados, previo pago de los costos de reproducción, a través de sus áreas y deberá ser aprobada por su Comité de Transparencia</w:t>
      </w:r>
    </w:p>
    <w:p w:rsidR="009B6A3C" w:rsidRPr="0033738D" w:rsidRDefault="009B6A3C" w:rsidP="009B6A3C">
      <w:pPr>
        <w:ind w:left="851" w:right="851"/>
        <w:jc w:val="both"/>
        <w:rPr>
          <w:rFonts w:ascii="Palatino Linotype" w:hAnsi="Palatino Linotype" w:cs="Arial"/>
          <w:i/>
          <w:sz w:val="22"/>
          <w:szCs w:val="22"/>
          <w:lang w:val="es-ES"/>
        </w:rPr>
      </w:pPr>
      <w:r w:rsidRPr="0033738D">
        <w:rPr>
          <w:rFonts w:ascii="Palatino Linotype" w:hAnsi="Palatino Linotype" w:cs="Arial"/>
          <w:b/>
          <w:i/>
          <w:sz w:val="22"/>
          <w:szCs w:val="22"/>
          <w:lang w:val="es-ES"/>
        </w:rPr>
        <w:t>Quincuagésimo séptimo.</w:t>
      </w:r>
      <w:r w:rsidRPr="0033738D">
        <w:rPr>
          <w:rFonts w:ascii="Palatino Linotype" w:hAnsi="Palatino Linotype" w:cs="Arial"/>
          <w:i/>
          <w:sz w:val="22"/>
          <w:szCs w:val="22"/>
          <w:lang w:val="es-ES"/>
        </w:rPr>
        <w:t xml:space="preserve"> Se considera, en principio, como información pública y no podrá omitirse de las versiones públicas la siguiente: </w:t>
      </w:r>
    </w:p>
    <w:p w:rsidR="009B6A3C" w:rsidRPr="0033738D" w:rsidRDefault="009B6A3C" w:rsidP="00002C2D">
      <w:pPr>
        <w:tabs>
          <w:tab w:val="left" w:pos="993"/>
        </w:tabs>
        <w:ind w:left="851" w:right="851"/>
        <w:jc w:val="both"/>
        <w:rPr>
          <w:rFonts w:ascii="Palatino Linotype" w:hAnsi="Palatino Linotype" w:cs="Arial"/>
          <w:i/>
          <w:sz w:val="22"/>
          <w:szCs w:val="22"/>
          <w:lang w:val="es-ES"/>
        </w:rPr>
      </w:pPr>
      <w:r w:rsidRPr="0033738D">
        <w:rPr>
          <w:rFonts w:ascii="Palatino Linotype" w:hAnsi="Palatino Linotype" w:cs="Arial"/>
          <w:b/>
          <w:i/>
          <w:sz w:val="22"/>
          <w:szCs w:val="22"/>
          <w:lang w:val="es-ES"/>
        </w:rPr>
        <w:t>I.</w:t>
      </w:r>
      <w:r w:rsidRPr="0033738D">
        <w:rPr>
          <w:rFonts w:ascii="Palatino Linotype" w:hAnsi="Palatino Linotype" w:cs="Arial"/>
          <w:i/>
          <w:sz w:val="22"/>
          <w:szCs w:val="22"/>
          <w:lang w:val="es-ES"/>
        </w:rPr>
        <w:t xml:space="preserve"> La relativa a las Obligaciones de Transparencia que contempla el Título V de la Ley General y las demás disposiciones legales aplicables; </w:t>
      </w:r>
    </w:p>
    <w:p w:rsidR="009B6A3C" w:rsidRPr="0033738D" w:rsidRDefault="009B6A3C" w:rsidP="009B6A3C">
      <w:pPr>
        <w:ind w:left="851" w:right="851"/>
        <w:jc w:val="both"/>
        <w:rPr>
          <w:rFonts w:ascii="Palatino Linotype" w:hAnsi="Palatino Linotype" w:cs="Arial"/>
          <w:i/>
          <w:sz w:val="22"/>
          <w:szCs w:val="22"/>
          <w:lang w:val="es-ES"/>
        </w:rPr>
      </w:pPr>
      <w:r w:rsidRPr="0033738D">
        <w:rPr>
          <w:rFonts w:ascii="Palatino Linotype" w:hAnsi="Palatino Linotype" w:cs="Arial"/>
          <w:b/>
          <w:i/>
          <w:sz w:val="22"/>
          <w:szCs w:val="22"/>
          <w:lang w:val="es-ES"/>
        </w:rPr>
        <w:t>II.</w:t>
      </w:r>
      <w:r w:rsidRPr="0033738D">
        <w:rPr>
          <w:rFonts w:ascii="Palatino Linotype" w:hAnsi="Palatino Linotype" w:cs="Arial"/>
          <w:i/>
          <w:sz w:val="22"/>
          <w:szCs w:val="22"/>
          <w:lang w:val="es-ES"/>
        </w:rPr>
        <w:t xml:space="preserve"> El nombre de los servidores públicos en los documentos, y sus firmas autógrafas, cuando sean utilizados en el ejercicio de las facultades conferidas para el desempeño del servicio público, y </w:t>
      </w:r>
    </w:p>
    <w:p w:rsidR="009B6A3C" w:rsidRPr="0033738D" w:rsidRDefault="009B6A3C" w:rsidP="009B6A3C">
      <w:pPr>
        <w:ind w:left="851" w:right="851"/>
        <w:jc w:val="both"/>
        <w:rPr>
          <w:rFonts w:ascii="Palatino Linotype" w:hAnsi="Palatino Linotype" w:cs="Arial"/>
          <w:i/>
          <w:sz w:val="22"/>
          <w:szCs w:val="22"/>
          <w:lang w:val="es-ES"/>
        </w:rPr>
      </w:pPr>
      <w:r w:rsidRPr="0033738D">
        <w:rPr>
          <w:rFonts w:ascii="Palatino Linotype" w:hAnsi="Palatino Linotype" w:cs="Arial"/>
          <w:b/>
          <w:i/>
          <w:sz w:val="22"/>
          <w:szCs w:val="22"/>
          <w:lang w:val="es-ES"/>
        </w:rPr>
        <w:t>III.</w:t>
      </w:r>
      <w:r w:rsidRPr="0033738D">
        <w:rPr>
          <w:rFonts w:ascii="Palatino Linotype" w:hAnsi="Palatino Linotype" w:cs="Arial"/>
          <w:i/>
          <w:sz w:val="22"/>
          <w:szCs w:val="22"/>
          <w:lang w:val="es-ES"/>
        </w:rPr>
        <w:t xml:space="preserve"> La información que documente decisiones y los actos de autoridad concluidos de los sujetos obligados, así como el ejercicio de las facultades o actividades de los servidores públicos, de manera que se pueda valorar el desempeño de los mismos. </w:t>
      </w:r>
    </w:p>
    <w:p w:rsidR="009B6A3C" w:rsidRPr="0033738D" w:rsidRDefault="009B6A3C" w:rsidP="009B6A3C">
      <w:pPr>
        <w:ind w:left="851" w:right="851"/>
        <w:jc w:val="both"/>
        <w:rPr>
          <w:rFonts w:ascii="Palatino Linotype" w:hAnsi="Palatino Linotype" w:cs="Arial"/>
          <w:i/>
          <w:sz w:val="22"/>
          <w:szCs w:val="22"/>
          <w:lang w:val="es-ES"/>
        </w:rPr>
      </w:pPr>
      <w:r w:rsidRPr="0033738D">
        <w:rPr>
          <w:rFonts w:ascii="Palatino Linotype" w:hAnsi="Palatino Linotype" w:cs="Arial"/>
          <w:i/>
          <w:sz w:val="22"/>
          <w:szCs w:val="22"/>
          <w:lang w:val="es-ES"/>
        </w:rPr>
        <w:t xml:space="preserve">Lo anterior, siempre y cuando no se acredite alguna causal de clasificación, prevista en las leyes o en los tratados internaciones suscritos por el Estado mexicano. </w:t>
      </w:r>
    </w:p>
    <w:p w:rsidR="009B6A3C" w:rsidRPr="0033738D" w:rsidRDefault="009B6A3C" w:rsidP="00104899">
      <w:pPr>
        <w:spacing w:after="360"/>
        <w:ind w:left="851" w:right="851"/>
        <w:jc w:val="both"/>
        <w:rPr>
          <w:rFonts w:ascii="Palatino Linotype" w:hAnsi="Palatino Linotype" w:cs="Arial"/>
          <w:i/>
          <w:sz w:val="22"/>
          <w:szCs w:val="22"/>
          <w:lang w:val="es-ES"/>
        </w:rPr>
      </w:pPr>
      <w:r w:rsidRPr="0033738D">
        <w:rPr>
          <w:rFonts w:ascii="Palatino Linotype" w:hAnsi="Palatino Linotype" w:cs="Arial"/>
          <w:b/>
          <w:i/>
          <w:sz w:val="22"/>
          <w:szCs w:val="22"/>
          <w:lang w:val="es-ES"/>
        </w:rPr>
        <w:t>Quincuagésimo octavo.</w:t>
      </w:r>
      <w:r w:rsidRPr="0033738D">
        <w:rPr>
          <w:rFonts w:ascii="Palatino Linotype" w:hAnsi="Palatino Linotype" w:cs="Arial"/>
          <w:i/>
          <w:sz w:val="22"/>
          <w:szCs w:val="22"/>
          <w:lang w:val="es-ES"/>
        </w:rPr>
        <w:t xml:space="preserve"> Los sujetos obligados garantizarán que los sistemas o medios empleados para eliminar la información en las versiones públicas no permitan la recuperación o visualización de la misma.” (Sic)</w:t>
      </w:r>
    </w:p>
    <w:p w:rsidR="009B6A3C" w:rsidRPr="0033738D" w:rsidRDefault="009B6A3C" w:rsidP="00104899">
      <w:pPr>
        <w:spacing w:before="100" w:beforeAutospacing="1" w:after="360" w:line="360" w:lineRule="auto"/>
        <w:jc w:val="both"/>
        <w:rPr>
          <w:rFonts w:ascii="Palatino Linotype" w:hAnsi="Palatino Linotype" w:cs="Arial"/>
          <w:lang w:val="es-ES"/>
        </w:rPr>
      </w:pPr>
      <w:r w:rsidRPr="0033738D">
        <w:rPr>
          <w:rFonts w:ascii="Palatino Linotype" w:hAnsi="Palatino Linotype" w:cs="Arial"/>
          <w:lang w:val="es-ES" w:eastAsia="es-CO"/>
        </w:rPr>
        <w:t xml:space="preserve">Por lo tanto, la entrega de documentos en su </w:t>
      </w:r>
      <w:r w:rsidRPr="0033738D">
        <w:rPr>
          <w:rFonts w:ascii="Palatino Linotype" w:hAnsi="Palatino Linotype" w:cs="Arial"/>
          <w:b/>
          <w:lang w:val="es-ES" w:eastAsia="es-CO"/>
        </w:rPr>
        <w:t>versión pública</w:t>
      </w:r>
      <w:r w:rsidRPr="0033738D">
        <w:rPr>
          <w:rFonts w:ascii="Palatino Linotype" w:hAnsi="Palatino Linotype" w:cs="Arial"/>
          <w:lang w:val="es-ES" w:eastAsia="es-CO"/>
        </w:rPr>
        <w:t xml:space="preserve"> debe acompañarse necesariamente del </w:t>
      </w:r>
      <w:r w:rsidRPr="0033738D">
        <w:rPr>
          <w:rFonts w:ascii="Palatino Linotype" w:hAnsi="Palatino Linotype" w:cs="Arial"/>
          <w:b/>
          <w:lang w:val="es-ES" w:eastAsia="es-CO"/>
        </w:rPr>
        <w:t>Acuerdo del Comité de Transparencia</w:t>
      </w:r>
      <w:r w:rsidRPr="0033738D">
        <w:rPr>
          <w:rFonts w:ascii="Palatino Linotype" w:hAnsi="Palatino Linotype" w:cs="Arial"/>
          <w:lang w:val="es-ES" w:eastAsia="es-CO"/>
        </w:rPr>
        <w:t xml:space="preserve"> que la sustente, el cual debe estar debidamente fundado y motivado, en el que se expongan los fundamentos y razonamientos que llevaron al </w:t>
      </w:r>
      <w:r w:rsidRPr="0033738D">
        <w:rPr>
          <w:rFonts w:ascii="Palatino Linotype" w:hAnsi="Palatino Linotype" w:cs="Arial"/>
          <w:b/>
          <w:lang w:val="es-ES" w:eastAsia="es-CO"/>
        </w:rPr>
        <w:t>SUJETO OBLIGADO</w:t>
      </w:r>
      <w:r w:rsidRPr="0033738D">
        <w:rPr>
          <w:rFonts w:ascii="Palatino Linotype" w:hAnsi="Palatino Linotype" w:cs="Arial"/>
          <w:lang w:val="es-ES" w:eastAsia="es-CO"/>
        </w:rPr>
        <w:t xml:space="preserve"> a testar, suprimir o eliminar datos de dicho soporte documental, ya que de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 </w:t>
      </w:r>
      <w:r w:rsidRPr="0033738D">
        <w:rPr>
          <w:rFonts w:ascii="Palatino Linotype" w:hAnsi="Palatino Linotype" w:cs="Arial"/>
          <w:lang w:val="es-ES"/>
        </w:rPr>
        <w:t>es decir, si no se exponen de</w:t>
      </w:r>
      <w:r w:rsidR="00496D56" w:rsidRPr="0033738D">
        <w:rPr>
          <w:rFonts w:ascii="Palatino Linotype" w:hAnsi="Palatino Linotype" w:cs="Arial"/>
          <w:lang w:val="es-ES"/>
        </w:rPr>
        <w:t xml:space="preserve"> </w:t>
      </w:r>
      <w:r w:rsidRPr="0033738D">
        <w:rPr>
          <w:rFonts w:ascii="Palatino Linotype" w:hAnsi="Palatino Linotype" w:cs="Arial"/>
          <w:lang w:val="es-ES"/>
        </w:rPr>
        <w:lastRenderedPageBreak/>
        <w:t>manera puntual las razones de ello se estaría violentando desde un inicio el derecho de acceso a la información del solicitante.</w:t>
      </w:r>
    </w:p>
    <w:p w:rsidR="003C2EFD" w:rsidRPr="0033738D" w:rsidRDefault="00122450" w:rsidP="00F67590">
      <w:pPr>
        <w:spacing w:before="240" w:after="240" w:line="360" w:lineRule="auto"/>
        <w:jc w:val="both"/>
        <w:rPr>
          <w:rFonts w:ascii="Palatino Linotype" w:hAnsi="Palatino Linotype"/>
          <w:sz w:val="22"/>
          <w:szCs w:val="22"/>
        </w:rPr>
      </w:pPr>
      <w:r w:rsidRPr="0033738D">
        <w:rPr>
          <w:rFonts w:ascii="Palatino Linotype" w:hAnsi="Palatino Linotype"/>
        </w:rPr>
        <w:t>Aho</w:t>
      </w:r>
      <w:r w:rsidR="000B46D9" w:rsidRPr="0033738D">
        <w:rPr>
          <w:rFonts w:ascii="Palatino Linotype" w:hAnsi="Palatino Linotype"/>
        </w:rPr>
        <w:t>ra bien, por cuanto hace a las A</w:t>
      </w:r>
      <w:r w:rsidRPr="0033738D">
        <w:rPr>
          <w:rFonts w:ascii="Palatino Linotype" w:hAnsi="Palatino Linotype"/>
        </w:rPr>
        <w:t xml:space="preserve">ctas </w:t>
      </w:r>
      <w:r w:rsidR="00F67590" w:rsidRPr="0033738D">
        <w:rPr>
          <w:rFonts w:ascii="Palatino Linotype" w:hAnsi="Palatino Linotype"/>
        </w:rPr>
        <w:t xml:space="preserve">del Comité de Adquisiciones, </w:t>
      </w:r>
      <w:r w:rsidRPr="0033738D">
        <w:rPr>
          <w:rFonts w:ascii="Palatino Linotype" w:hAnsi="Palatino Linotype"/>
        </w:rPr>
        <w:t xml:space="preserve">del </w:t>
      </w:r>
      <w:r w:rsidR="00F67590" w:rsidRPr="0033738D">
        <w:rPr>
          <w:rFonts w:ascii="Palatino Linotype" w:hAnsi="Palatino Linotype"/>
        </w:rPr>
        <w:t xml:space="preserve">Comité de Transparencia y  </w:t>
      </w:r>
      <w:r w:rsidRPr="0033738D">
        <w:rPr>
          <w:rFonts w:ascii="Palatino Linotype" w:hAnsi="Palatino Linotype"/>
        </w:rPr>
        <w:t xml:space="preserve">del </w:t>
      </w:r>
      <w:r w:rsidR="00F67590" w:rsidRPr="0033738D">
        <w:rPr>
          <w:rFonts w:ascii="Palatino Linotype" w:hAnsi="Palatino Linotype"/>
        </w:rPr>
        <w:t xml:space="preserve">Comité de Mejora Regulatoria que solicitó el particular, es dable </w:t>
      </w:r>
      <w:r w:rsidR="003C2EFD" w:rsidRPr="0033738D">
        <w:rPr>
          <w:rFonts w:ascii="Palatino Linotype" w:hAnsi="Palatino Linotype"/>
        </w:rPr>
        <w:t xml:space="preserve">precisar </w:t>
      </w:r>
      <w:r w:rsidR="00F67590" w:rsidRPr="0033738D">
        <w:rPr>
          <w:rFonts w:ascii="Palatino Linotype" w:hAnsi="Palatino Linotype"/>
        </w:rPr>
        <w:t xml:space="preserve">que </w:t>
      </w:r>
      <w:r w:rsidR="003C2EFD" w:rsidRPr="0033738D">
        <w:rPr>
          <w:rFonts w:ascii="Palatino Linotype" w:hAnsi="Palatino Linotype"/>
        </w:rPr>
        <w:t>en cuanto hace a las ultimas mencionadas, la Ley para la Mejora Regulatoria del Estado de México y sus Municipios, en sus artículos 19, 21, fracción IV, 24, Fracción</w:t>
      </w:r>
      <w:r w:rsidR="00915F3A" w:rsidRPr="0033738D">
        <w:rPr>
          <w:rFonts w:ascii="Palatino Linotype" w:hAnsi="Palatino Linotype"/>
        </w:rPr>
        <w:t xml:space="preserve"> </w:t>
      </w:r>
      <w:r w:rsidR="003C2EFD" w:rsidRPr="0033738D">
        <w:rPr>
          <w:rFonts w:ascii="Palatino Linotype" w:hAnsi="Palatino Linotype"/>
        </w:rPr>
        <w:t xml:space="preserve">V y </w:t>
      </w:r>
      <w:r w:rsidR="00915F3A" w:rsidRPr="0033738D">
        <w:rPr>
          <w:rFonts w:ascii="Palatino Linotype" w:hAnsi="Palatino Linotype"/>
        </w:rPr>
        <w:t xml:space="preserve">26 </w:t>
      </w:r>
      <w:r w:rsidR="003C2EFD" w:rsidRPr="0033738D">
        <w:rPr>
          <w:rFonts w:ascii="Palatino Linotype" w:hAnsi="Palatino Linotype"/>
        </w:rPr>
        <w:t>señalan su creación, integración, atribuciones</w:t>
      </w:r>
      <w:r w:rsidR="001646FC" w:rsidRPr="0033738D">
        <w:rPr>
          <w:rFonts w:ascii="Palatino Linotype" w:hAnsi="Palatino Linotype"/>
        </w:rPr>
        <w:t xml:space="preserve"> y </w:t>
      </w:r>
      <w:r w:rsidR="003C2EFD" w:rsidRPr="0033738D">
        <w:rPr>
          <w:rFonts w:ascii="Palatino Linotype" w:hAnsi="Palatino Linotype"/>
        </w:rPr>
        <w:t>expresamente precisa</w:t>
      </w:r>
      <w:r w:rsidR="00915F3A" w:rsidRPr="0033738D">
        <w:rPr>
          <w:rFonts w:ascii="Palatino Linotype" w:hAnsi="Palatino Linotype"/>
        </w:rPr>
        <w:t>n</w:t>
      </w:r>
      <w:r w:rsidR="003C2EFD" w:rsidRPr="0033738D">
        <w:rPr>
          <w:rFonts w:ascii="Palatino Linotype" w:hAnsi="Palatino Linotype"/>
        </w:rPr>
        <w:t xml:space="preserve"> que las sesiones ordinarias del Comité de Mejora Regulatoria serán </w:t>
      </w:r>
      <w:r w:rsidR="003C2EFD" w:rsidRPr="0033738D">
        <w:rPr>
          <w:rFonts w:ascii="Palatino Linotype" w:hAnsi="Palatino Linotype"/>
          <w:sz w:val="22"/>
          <w:szCs w:val="22"/>
        </w:rPr>
        <w:t>por lo menos cuatro veces al año, dentro de las dos semanas previas al inicio del trimestre respectivo</w:t>
      </w:r>
      <w:r w:rsidR="00915F3A" w:rsidRPr="0033738D">
        <w:rPr>
          <w:rFonts w:ascii="Palatino Linotype" w:hAnsi="Palatino Linotype"/>
          <w:sz w:val="22"/>
          <w:szCs w:val="22"/>
        </w:rPr>
        <w:t>, mientras que las extraordinarias podrán ser en cualquier tiempo, sirven de sustento los siguientes preceptos normativos:</w:t>
      </w:r>
    </w:p>
    <w:p w:rsidR="00F10694" w:rsidRPr="0033738D" w:rsidRDefault="00F10694" w:rsidP="003C2EFD">
      <w:pPr>
        <w:tabs>
          <w:tab w:val="left" w:pos="8364"/>
          <w:tab w:val="left" w:pos="8647"/>
        </w:tabs>
        <w:spacing w:before="240" w:after="240" w:line="360" w:lineRule="auto"/>
        <w:ind w:left="851" w:right="757"/>
        <w:jc w:val="center"/>
        <w:rPr>
          <w:rFonts w:ascii="Palatino Linotype" w:hAnsi="Palatino Linotype"/>
          <w:b/>
          <w:i/>
          <w:sz w:val="22"/>
          <w:szCs w:val="22"/>
        </w:rPr>
      </w:pPr>
      <w:r w:rsidRPr="0033738D">
        <w:rPr>
          <w:rFonts w:ascii="Palatino Linotype" w:hAnsi="Palatino Linotype"/>
          <w:b/>
          <w:i/>
          <w:sz w:val="22"/>
          <w:szCs w:val="22"/>
        </w:rPr>
        <w:t>Ley para la Mejora Regulatoria del Estado de México y sus Municipios</w:t>
      </w:r>
    </w:p>
    <w:p w:rsidR="00496D56" w:rsidRPr="0033738D" w:rsidRDefault="00F10694" w:rsidP="003C2EFD">
      <w:pPr>
        <w:tabs>
          <w:tab w:val="left" w:pos="8364"/>
          <w:tab w:val="left" w:pos="8647"/>
        </w:tabs>
        <w:ind w:left="851" w:right="757"/>
        <w:jc w:val="both"/>
        <w:rPr>
          <w:rFonts w:ascii="Palatino Linotype" w:hAnsi="Palatino Linotype"/>
          <w:i/>
          <w:sz w:val="22"/>
          <w:szCs w:val="22"/>
        </w:rPr>
      </w:pPr>
      <w:r w:rsidRPr="0033738D">
        <w:rPr>
          <w:rFonts w:ascii="Palatino Linotype" w:hAnsi="Palatino Linotype"/>
          <w:i/>
          <w:sz w:val="22"/>
          <w:szCs w:val="22"/>
        </w:rPr>
        <w:t>“</w:t>
      </w:r>
      <w:r w:rsidR="00496D56" w:rsidRPr="0033738D">
        <w:rPr>
          <w:rFonts w:ascii="Palatino Linotype" w:hAnsi="Palatino Linotype"/>
          <w:b/>
          <w:i/>
          <w:sz w:val="22"/>
          <w:szCs w:val="22"/>
        </w:rPr>
        <w:t>Artículo 19.-</w:t>
      </w:r>
      <w:r w:rsidR="00496D56" w:rsidRPr="0033738D">
        <w:rPr>
          <w:rFonts w:ascii="Palatino Linotype" w:hAnsi="Palatino Linotype"/>
          <w:i/>
          <w:sz w:val="22"/>
          <w:szCs w:val="22"/>
        </w:rPr>
        <w:t xml:space="preserve"> Para el cumplimiento de los objetivos de la Ley, los municipios integrarán Comisiones Municipales de Mejora Regulatoria y deberán expedir su normatividad de la materia de conformidad con las disposiciones jurídicas de mejora regulatoria. La o el Presidente Municipal deberá nombrar un Coordinador General Municipal de Mejora Regulatoria.</w:t>
      </w:r>
      <w:r w:rsidRPr="0033738D">
        <w:rPr>
          <w:rFonts w:ascii="Palatino Linotype" w:hAnsi="Palatino Linotype"/>
          <w:i/>
          <w:sz w:val="22"/>
          <w:szCs w:val="22"/>
        </w:rPr>
        <w:t>”</w:t>
      </w:r>
    </w:p>
    <w:p w:rsidR="003C2EFD" w:rsidRPr="0033738D" w:rsidRDefault="003C2EFD" w:rsidP="003C2EFD">
      <w:pPr>
        <w:tabs>
          <w:tab w:val="left" w:pos="8364"/>
          <w:tab w:val="left" w:pos="8647"/>
        </w:tabs>
        <w:ind w:left="851" w:right="757"/>
        <w:jc w:val="both"/>
        <w:rPr>
          <w:rFonts w:ascii="Palatino Linotype" w:hAnsi="Palatino Linotype"/>
          <w:i/>
          <w:sz w:val="22"/>
          <w:szCs w:val="22"/>
        </w:rPr>
      </w:pPr>
    </w:p>
    <w:p w:rsidR="00496D56" w:rsidRPr="0033738D" w:rsidRDefault="00F10694" w:rsidP="003C2EFD">
      <w:pPr>
        <w:tabs>
          <w:tab w:val="left" w:pos="8364"/>
          <w:tab w:val="left" w:pos="8647"/>
        </w:tabs>
        <w:ind w:left="851" w:right="757"/>
        <w:jc w:val="both"/>
        <w:rPr>
          <w:rFonts w:ascii="Palatino Linotype" w:hAnsi="Palatino Linotype"/>
          <w:i/>
          <w:sz w:val="22"/>
          <w:szCs w:val="22"/>
        </w:rPr>
      </w:pPr>
      <w:r w:rsidRPr="0033738D">
        <w:rPr>
          <w:rFonts w:ascii="Palatino Linotype" w:hAnsi="Palatino Linotype"/>
          <w:i/>
          <w:sz w:val="22"/>
          <w:szCs w:val="22"/>
        </w:rPr>
        <w:t>“</w:t>
      </w:r>
      <w:r w:rsidR="00496D56" w:rsidRPr="0033738D">
        <w:rPr>
          <w:rFonts w:ascii="Palatino Linotype" w:hAnsi="Palatino Linotype"/>
          <w:b/>
          <w:i/>
          <w:sz w:val="22"/>
          <w:szCs w:val="22"/>
        </w:rPr>
        <w:t>Artículo 21.-</w:t>
      </w:r>
      <w:r w:rsidR="00496D56" w:rsidRPr="0033738D">
        <w:rPr>
          <w:rFonts w:ascii="Palatino Linotype" w:hAnsi="Palatino Linotype"/>
          <w:i/>
          <w:sz w:val="22"/>
          <w:szCs w:val="22"/>
        </w:rPr>
        <w:t xml:space="preserve"> Compete a los Municipios en materia de mejora regulatoria, lo siguiente:</w:t>
      </w:r>
    </w:p>
    <w:p w:rsidR="00496D56" w:rsidRPr="0033738D" w:rsidRDefault="00496D56" w:rsidP="003C2EFD">
      <w:pPr>
        <w:tabs>
          <w:tab w:val="left" w:pos="8364"/>
          <w:tab w:val="left" w:pos="8647"/>
        </w:tabs>
        <w:ind w:left="851" w:right="757"/>
        <w:jc w:val="both"/>
        <w:rPr>
          <w:rFonts w:ascii="Palatino Linotype" w:hAnsi="Palatino Linotype"/>
          <w:i/>
          <w:sz w:val="22"/>
          <w:szCs w:val="22"/>
        </w:rPr>
      </w:pPr>
      <w:r w:rsidRPr="0033738D">
        <w:rPr>
          <w:rFonts w:ascii="Palatino Linotype" w:hAnsi="Palatino Linotype"/>
          <w:b/>
          <w:i/>
          <w:sz w:val="22"/>
          <w:szCs w:val="22"/>
        </w:rPr>
        <w:t>…</w:t>
      </w:r>
    </w:p>
    <w:p w:rsidR="00496D56" w:rsidRPr="0033738D" w:rsidRDefault="00496D56" w:rsidP="003C2EFD">
      <w:pPr>
        <w:tabs>
          <w:tab w:val="left" w:pos="8364"/>
          <w:tab w:val="left" w:pos="8647"/>
        </w:tabs>
        <w:ind w:left="851" w:right="757"/>
        <w:jc w:val="both"/>
        <w:rPr>
          <w:rFonts w:ascii="Palatino Linotype" w:hAnsi="Palatino Linotype"/>
          <w:i/>
          <w:sz w:val="22"/>
          <w:szCs w:val="22"/>
        </w:rPr>
      </w:pPr>
      <w:r w:rsidRPr="0033738D">
        <w:rPr>
          <w:rFonts w:ascii="Palatino Linotype" w:hAnsi="Palatino Linotype"/>
          <w:b/>
          <w:i/>
          <w:sz w:val="22"/>
          <w:szCs w:val="22"/>
        </w:rPr>
        <w:t>IV.</w:t>
      </w:r>
      <w:r w:rsidRPr="0033738D">
        <w:rPr>
          <w:rFonts w:ascii="Palatino Linotype" w:hAnsi="Palatino Linotype"/>
          <w:i/>
          <w:sz w:val="22"/>
          <w:szCs w:val="22"/>
        </w:rPr>
        <w:t xml:space="preserve"> Establecer Comités Internos en cada dependencia, los cuales se encargarán de elaborar y aprobar los programas anuales de mejora regulatoria municipal, así como las propuestas de creación de regulaciones o de reforma específica, con base en los objetivos, estrategias y líneas de acción de los programas sectoriales, especiales, regionales e institucionales derivados del Plan Municipal de Desarrollo.</w:t>
      </w:r>
      <w:r w:rsidR="00F10694" w:rsidRPr="0033738D">
        <w:rPr>
          <w:rFonts w:ascii="Palatino Linotype" w:hAnsi="Palatino Linotype"/>
          <w:i/>
          <w:sz w:val="22"/>
          <w:szCs w:val="22"/>
        </w:rPr>
        <w:t>”</w:t>
      </w:r>
    </w:p>
    <w:p w:rsidR="003C2EFD" w:rsidRPr="0033738D" w:rsidRDefault="003C2EFD" w:rsidP="003C2EFD">
      <w:pPr>
        <w:tabs>
          <w:tab w:val="left" w:pos="8364"/>
          <w:tab w:val="left" w:pos="8647"/>
        </w:tabs>
        <w:ind w:left="851" w:right="757"/>
        <w:jc w:val="both"/>
        <w:rPr>
          <w:rFonts w:ascii="Palatino Linotype" w:hAnsi="Palatino Linotype"/>
          <w:i/>
          <w:sz w:val="22"/>
          <w:szCs w:val="22"/>
        </w:rPr>
      </w:pPr>
    </w:p>
    <w:p w:rsidR="00F10694" w:rsidRPr="0033738D" w:rsidRDefault="00F10694" w:rsidP="003C2EFD">
      <w:pPr>
        <w:tabs>
          <w:tab w:val="left" w:pos="8364"/>
          <w:tab w:val="left" w:pos="8647"/>
        </w:tabs>
        <w:ind w:left="851" w:right="757"/>
        <w:jc w:val="both"/>
        <w:rPr>
          <w:rFonts w:ascii="Palatino Linotype" w:hAnsi="Palatino Linotype"/>
          <w:i/>
          <w:sz w:val="22"/>
          <w:szCs w:val="22"/>
        </w:rPr>
      </w:pPr>
      <w:r w:rsidRPr="0033738D">
        <w:rPr>
          <w:rFonts w:ascii="Palatino Linotype" w:hAnsi="Palatino Linotype"/>
          <w:i/>
          <w:sz w:val="22"/>
          <w:szCs w:val="22"/>
        </w:rPr>
        <w:lastRenderedPageBreak/>
        <w:t>“</w:t>
      </w:r>
      <w:r w:rsidRPr="0033738D">
        <w:rPr>
          <w:rFonts w:ascii="Palatino Linotype" w:hAnsi="Palatino Linotype"/>
          <w:b/>
          <w:i/>
          <w:sz w:val="22"/>
          <w:szCs w:val="22"/>
        </w:rPr>
        <w:t>Artículo 24</w:t>
      </w:r>
      <w:r w:rsidRPr="0033738D">
        <w:rPr>
          <w:rFonts w:ascii="Palatino Linotype" w:hAnsi="Palatino Linotype"/>
          <w:i/>
          <w:sz w:val="22"/>
          <w:szCs w:val="22"/>
        </w:rPr>
        <w:t>.- El Secretario Técnico de la Comisión Municipal tendrá, en su ámbito de competencia, las siguientes funciones:</w:t>
      </w:r>
    </w:p>
    <w:p w:rsidR="00F10694" w:rsidRPr="0033738D" w:rsidRDefault="00F10694" w:rsidP="003C2EFD">
      <w:pPr>
        <w:tabs>
          <w:tab w:val="left" w:pos="8364"/>
          <w:tab w:val="left" w:pos="8647"/>
        </w:tabs>
        <w:ind w:left="851" w:right="757"/>
        <w:jc w:val="both"/>
        <w:rPr>
          <w:rFonts w:ascii="Palatino Linotype" w:hAnsi="Palatino Linotype"/>
          <w:i/>
          <w:sz w:val="22"/>
          <w:szCs w:val="22"/>
        </w:rPr>
      </w:pPr>
      <w:r w:rsidRPr="0033738D">
        <w:rPr>
          <w:rFonts w:ascii="Palatino Linotype" w:hAnsi="Palatino Linotype"/>
          <w:i/>
          <w:sz w:val="22"/>
          <w:szCs w:val="22"/>
        </w:rPr>
        <w:t>…</w:t>
      </w:r>
    </w:p>
    <w:p w:rsidR="00F10694" w:rsidRPr="0033738D" w:rsidRDefault="00F10694" w:rsidP="003C2EFD">
      <w:pPr>
        <w:tabs>
          <w:tab w:val="left" w:pos="8364"/>
          <w:tab w:val="left" w:pos="8647"/>
        </w:tabs>
        <w:ind w:left="851" w:right="757"/>
        <w:jc w:val="both"/>
        <w:rPr>
          <w:rFonts w:ascii="Palatino Linotype" w:hAnsi="Palatino Linotype"/>
          <w:i/>
          <w:sz w:val="22"/>
          <w:szCs w:val="22"/>
        </w:rPr>
      </w:pPr>
      <w:r w:rsidRPr="0033738D">
        <w:rPr>
          <w:rFonts w:ascii="Palatino Linotype" w:hAnsi="Palatino Linotype"/>
          <w:b/>
          <w:i/>
          <w:sz w:val="22"/>
          <w:szCs w:val="22"/>
        </w:rPr>
        <w:t>V.</w:t>
      </w:r>
      <w:r w:rsidRPr="0033738D">
        <w:rPr>
          <w:rFonts w:ascii="Palatino Linotype" w:hAnsi="Palatino Linotype"/>
          <w:i/>
          <w:sz w:val="22"/>
          <w:szCs w:val="22"/>
        </w:rPr>
        <w:t xml:space="preserve"> Convocar a sesiones ordinarias de la Comisión Municipal y a sesiones extraordinarias cuando así lo instruya el Presidente de la misma;”</w:t>
      </w:r>
    </w:p>
    <w:p w:rsidR="00915F3A" w:rsidRPr="0033738D" w:rsidRDefault="00915F3A" w:rsidP="003C2EFD">
      <w:pPr>
        <w:tabs>
          <w:tab w:val="left" w:pos="8364"/>
          <w:tab w:val="left" w:pos="8647"/>
        </w:tabs>
        <w:ind w:left="851" w:right="757"/>
        <w:jc w:val="both"/>
        <w:rPr>
          <w:rFonts w:ascii="Palatino Linotype" w:hAnsi="Palatino Linotype"/>
          <w:i/>
          <w:sz w:val="22"/>
          <w:szCs w:val="22"/>
        </w:rPr>
      </w:pPr>
    </w:p>
    <w:p w:rsidR="00496D56" w:rsidRPr="0033738D" w:rsidRDefault="00F10694" w:rsidP="003C2EFD">
      <w:pPr>
        <w:tabs>
          <w:tab w:val="left" w:pos="8364"/>
          <w:tab w:val="left" w:pos="8647"/>
        </w:tabs>
        <w:ind w:left="851" w:right="757"/>
        <w:jc w:val="both"/>
        <w:rPr>
          <w:rFonts w:ascii="Palatino Linotype" w:hAnsi="Palatino Linotype"/>
          <w:i/>
          <w:sz w:val="22"/>
          <w:szCs w:val="22"/>
        </w:rPr>
      </w:pPr>
      <w:r w:rsidRPr="0033738D">
        <w:rPr>
          <w:rFonts w:ascii="Palatino Linotype" w:hAnsi="Palatino Linotype"/>
          <w:b/>
          <w:i/>
          <w:sz w:val="22"/>
          <w:szCs w:val="22"/>
        </w:rPr>
        <w:t>“</w:t>
      </w:r>
      <w:r w:rsidR="00496D56" w:rsidRPr="0033738D">
        <w:rPr>
          <w:rFonts w:ascii="Palatino Linotype" w:hAnsi="Palatino Linotype"/>
          <w:b/>
          <w:i/>
          <w:sz w:val="22"/>
          <w:szCs w:val="22"/>
        </w:rPr>
        <w:t>Artículo 26.-</w:t>
      </w:r>
      <w:r w:rsidR="00496D56" w:rsidRPr="0033738D">
        <w:rPr>
          <w:rFonts w:ascii="Palatino Linotype" w:hAnsi="Palatino Linotype"/>
          <w:i/>
          <w:sz w:val="22"/>
          <w:szCs w:val="22"/>
        </w:rPr>
        <w:t xml:space="preserve"> Los Reglamentos Municipales de Mejora Regulatoria establecerán los términos en que funcionarán las respectivas Comisiones Municipales</w:t>
      </w:r>
      <w:r w:rsidR="00496D56" w:rsidRPr="0033738D">
        <w:rPr>
          <w:rFonts w:ascii="Palatino Linotype" w:hAnsi="Palatino Linotype"/>
          <w:b/>
          <w:i/>
          <w:sz w:val="22"/>
          <w:szCs w:val="22"/>
        </w:rPr>
        <w:t>, las cuales sesionarán de manera ordinaria por lo menos cuatro veces al año, dentro de las dos semanas previas al inicio del trimestre respectivo.</w:t>
      </w:r>
      <w:r w:rsidRPr="0033738D">
        <w:rPr>
          <w:rFonts w:ascii="Palatino Linotype" w:hAnsi="Palatino Linotype"/>
          <w:b/>
          <w:i/>
          <w:sz w:val="22"/>
          <w:szCs w:val="22"/>
        </w:rPr>
        <w:t xml:space="preserve">” </w:t>
      </w:r>
      <w:r w:rsidRPr="0033738D">
        <w:rPr>
          <w:rFonts w:ascii="Palatino Linotype" w:hAnsi="Palatino Linotype"/>
          <w:i/>
          <w:sz w:val="22"/>
          <w:szCs w:val="22"/>
        </w:rPr>
        <w:t>(Sic)</w:t>
      </w:r>
    </w:p>
    <w:p w:rsidR="00104899" w:rsidRPr="0033738D" w:rsidRDefault="00104899" w:rsidP="003C2EFD">
      <w:pPr>
        <w:tabs>
          <w:tab w:val="left" w:pos="8364"/>
          <w:tab w:val="left" w:pos="8647"/>
        </w:tabs>
        <w:ind w:left="851" w:right="757"/>
        <w:jc w:val="both"/>
        <w:rPr>
          <w:rFonts w:ascii="Palatino Linotype" w:hAnsi="Palatino Linotype"/>
          <w:b/>
          <w:i/>
          <w:sz w:val="22"/>
          <w:szCs w:val="22"/>
        </w:rPr>
      </w:pPr>
    </w:p>
    <w:p w:rsidR="00104899" w:rsidRPr="0033738D" w:rsidRDefault="00915F3A" w:rsidP="00104899">
      <w:pPr>
        <w:spacing w:before="240" w:after="240" w:line="360" w:lineRule="auto"/>
        <w:jc w:val="both"/>
        <w:rPr>
          <w:rFonts w:ascii="Palatino Linotype" w:hAnsi="Palatino Linotype"/>
        </w:rPr>
      </w:pPr>
      <w:r w:rsidRPr="0033738D">
        <w:rPr>
          <w:rFonts w:ascii="Palatino Linotype" w:hAnsi="Palatino Linotype"/>
          <w:sz w:val="22"/>
          <w:szCs w:val="22"/>
        </w:rPr>
        <w:t xml:space="preserve">Respecto a </w:t>
      </w:r>
      <w:r w:rsidRPr="0033738D">
        <w:rPr>
          <w:rFonts w:ascii="Palatino Linotype" w:hAnsi="Palatino Linotype"/>
        </w:rPr>
        <w:t xml:space="preserve">las Actas del Comité de Adquisiciones, se puntualiza que se encuentran reguladas en lo que nos atañe, por el artículo 22 de  Ley de Contratación Pública del Estado de México y Municipios y su Reglamento en sus artículos 43, 47 y 48, fracciones I y II, </w:t>
      </w:r>
      <w:r w:rsidR="004871B2" w:rsidRPr="0033738D">
        <w:rPr>
          <w:rFonts w:ascii="Palatino Linotype" w:hAnsi="Palatino Linotype"/>
        </w:rPr>
        <w:t xml:space="preserve">los cuales </w:t>
      </w:r>
      <w:r w:rsidR="001646FC" w:rsidRPr="0033738D">
        <w:rPr>
          <w:rFonts w:ascii="Palatino Linotype" w:hAnsi="Palatino Linotype"/>
        </w:rPr>
        <w:t>refieren que el Comité sesionará cuando sea convocado por el presidente, o cuando lo solicite alguno de sus integrantes, como a continuación se ilustra:</w:t>
      </w:r>
    </w:p>
    <w:p w:rsidR="00F10694" w:rsidRPr="0033738D" w:rsidRDefault="00002C2D" w:rsidP="00104899">
      <w:pPr>
        <w:spacing w:before="240" w:after="240" w:line="360" w:lineRule="auto"/>
        <w:jc w:val="center"/>
        <w:rPr>
          <w:rFonts w:ascii="Palatino Linotype" w:hAnsi="Palatino Linotype"/>
        </w:rPr>
      </w:pPr>
      <w:r w:rsidRPr="0033738D">
        <w:rPr>
          <w:rFonts w:ascii="Palatino Linotype" w:hAnsi="Palatino Linotype"/>
          <w:b/>
          <w:i/>
          <w:sz w:val="22"/>
          <w:szCs w:val="22"/>
        </w:rPr>
        <w:t>Ley de Contratación Pública del Estado de México y Municipios</w:t>
      </w:r>
    </w:p>
    <w:p w:rsidR="00496D56" w:rsidRPr="0033738D" w:rsidRDefault="00104899" w:rsidP="00002C2D">
      <w:pPr>
        <w:spacing w:before="240" w:after="240"/>
        <w:ind w:left="851" w:right="760"/>
        <w:jc w:val="both"/>
        <w:rPr>
          <w:rFonts w:ascii="Palatino Linotype" w:hAnsi="Palatino Linotype"/>
          <w:i/>
          <w:sz w:val="22"/>
          <w:szCs w:val="22"/>
        </w:rPr>
      </w:pPr>
      <w:r w:rsidRPr="0033738D">
        <w:rPr>
          <w:rFonts w:ascii="Palatino Linotype" w:hAnsi="Palatino Linotype"/>
          <w:i/>
          <w:sz w:val="22"/>
          <w:szCs w:val="22"/>
        </w:rPr>
        <w:t>“</w:t>
      </w:r>
      <w:r w:rsidR="00F10694" w:rsidRPr="0033738D">
        <w:rPr>
          <w:rFonts w:ascii="Palatino Linotype" w:hAnsi="Palatino Linotype"/>
          <w:b/>
          <w:i/>
          <w:sz w:val="22"/>
          <w:szCs w:val="22"/>
        </w:rPr>
        <w:t>Artículo 22</w:t>
      </w:r>
      <w:r w:rsidR="00F10694" w:rsidRPr="0033738D">
        <w:rPr>
          <w:rFonts w:ascii="Palatino Linotype" w:hAnsi="Palatino Linotype"/>
          <w:i/>
          <w:sz w:val="22"/>
          <w:szCs w:val="22"/>
        </w:rPr>
        <w:t>.- Los comités son órganos colegiados con facultades de opinión, que tienen por objeto auxiliar a la Secretaría, entidades, tribunales administrativos y ayuntamientos, en la substanciación de los procedimientos de adquisiciones y de servicios, de conformidad con el Reglamento y los manuales de operación. En la Secretaría, en cada entidad, tribunal administrativo y ayuntamiento se constituirá un comité de adquisiciones y servicios. La Secretaría, las entidades, los tribunales administrativos y los ayuntamientos se auxiliarán de un comité de arrendamientos, adquisiciones de inmuebles y enajenaciones.</w:t>
      </w:r>
      <w:r w:rsidRPr="0033738D">
        <w:rPr>
          <w:rFonts w:ascii="Palatino Linotype" w:hAnsi="Palatino Linotype"/>
          <w:i/>
          <w:sz w:val="22"/>
          <w:szCs w:val="22"/>
        </w:rPr>
        <w:t>”</w:t>
      </w:r>
    </w:p>
    <w:p w:rsidR="00104899" w:rsidRPr="0033738D" w:rsidRDefault="00104899" w:rsidP="00002C2D">
      <w:pPr>
        <w:spacing w:before="240" w:after="240" w:line="360" w:lineRule="auto"/>
        <w:ind w:left="851" w:right="757"/>
        <w:jc w:val="center"/>
        <w:rPr>
          <w:rFonts w:ascii="Palatino Linotype" w:hAnsi="Palatino Linotype"/>
          <w:b/>
          <w:i/>
          <w:sz w:val="22"/>
          <w:szCs w:val="22"/>
        </w:rPr>
      </w:pPr>
    </w:p>
    <w:p w:rsidR="00104899" w:rsidRPr="0033738D" w:rsidRDefault="00104899" w:rsidP="00002C2D">
      <w:pPr>
        <w:spacing w:before="240" w:after="240" w:line="360" w:lineRule="auto"/>
        <w:ind w:left="851" w:right="757"/>
        <w:jc w:val="center"/>
        <w:rPr>
          <w:rFonts w:ascii="Palatino Linotype" w:hAnsi="Palatino Linotype"/>
          <w:b/>
          <w:i/>
          <w:sz w:val="22"/>
          <w:szCs w:val="22"/>
        </w:rPr>
      </w:pPr>
    </w:p>
    <w:p w:rsidR="00002C2D" w:rsidRPr="0033738D" w:rsidRDefault="00002C2D" w:rsidP="00002C2D">
      <w:pPr>
        <w:spacing w:before="240" w:after="240" w:line="360" w:lineRule="auto"/>
        <w:ind w:left="851" w:right="757"/>
        <w:jc w:val="center"/>
        <w:rPr>
          <w:rFonts w:ascii="Palatino Linotype" w:hAnsi="Palatino Linotype"/>
          <w:b/>
          <w:i/>
          <w:sz w:val="22"/>
          <w:szCs w:val="22"/>
        </w:rPr>
      </w:pPr>
      <w:r w:rsidRPr="0033738D">
        <w:rPr>
          <w:rFonts w:ascii="Palatino Linotype" w:hAnsi="Palatino Linotype"/>
          <w:b/>
          <w:i/>
          <w:sz w:val="22"/>
          <w:szCs w:val="22"/>
        </w:rPr>
        <w:lastRenderedPageBreak/>
        <w:t>Reglamento de la Ley de Contratación Pública del Estado de México y Municipios</w:t>
      </w:r>
    </w:p>
    <w:p w:rsidR="00002C2D" w:rsidRPr="0033738D" w:rsidRDefault="00104899" w:rsidP="00002C2D">
      <w:pPr>
        <w:spacing w:before="240" w:after="240"/>
        <w:ind w:left="851" w:right="760"/>
        <w:jc w:val="both"/>
        <w:rPr>
          <w:rFonts w:ascii="Palatino Linotype" w:hAnsi="Palatino Linotype"/>
          <w:i/>
          <w:sz w:val="22"/>
          <w:szCs w:val="22"/>
        </w:rPr>
      </w:pPr>
      <w:r w:rsidRPr="0033738D">
        <w:rPr>
          <w:rFonts w:ascii="Palatino Linotype" w:hAnsi="Palatino Linotype"/>
          <w:i/>
          <w:sz w:val="22"/>
          <w:szCs w:val="22"/>
        </w:rPr>
        <w:t>“</w:t>
      </w:r>
      <w:r w:rsidR="00002C2D" w:rsidRPr="0033738D">
        <w:rPr>
          <w:rFonts w:ascii="Palatino Linotype" w:hAnsi="Palatino Linotype"/>
          <w:b/>
          <w:i/>
          <w:sz w:val="22"/>
          <w:szCs w:val="22"/>
        </w:rPr>
        <w:t>Artículo 43</w:t>
      </w:r>
      <w:r w:rsidR="00002C2D" w:rsidRPr="0033738D">
        <w:rPr>
          <w:rFonts w:ascii="Palatino Linotype" w:hAnsi="Palatino Linotype"/>
          <w:i/>
          <w:sz w:val="22"/>
          <w:szCs w:val="22"/>
        </w:rPr>
        <w:t xml:space="preserve">.- La Secretaría, organismos auxiliares, tribunales administrativos y </w:t>
      </w:r>
      <w:r w:rsidR="00002C2D" w:rsidRPr="0033738D">
        <w:rPr>
          <w:rFonts w:ascii="Palatino Linotype" w:hAnsi="Palatino Linotype"/>
          <w:b/>
          <w:i/>
          <w:sz w:val="22"/>
          <w:szCs w:val="22"/>
        </w:rPr>
        <w:t>municipios,</w:t>
      </w:r>
      <w:r w:rsidR="00002C2D" w:rsidRPr="0033738D">
        <w:rPr>
          <w:rFonts w:ascii="Palatino Linotype" w:hAnsi="Palatino Linotype"/>
          <w:i/>
          <w:sz w:val="22"/>
          <w:szCs w:val="22"/>
        </w:rPr>
        <w:t xml:space="preserve"> se auxiliarán de un </w:t>
      </w:r>
      <w:r w:rsidR="00002C2D" w:rsidRPr="0033738D">
        <w:rPr>
          <w:rFonts w:ascii="Palatino Linotype" w:hAnsi="Palatino Linotype"/>
          <w:b/>
          <w:i/>
          <w:sz w:val="22"/>
          <w:szCs w:val="22"/>
        </w:rPr>
        <w:t>Comité de Adquisiciones y Servicios</w:t>
      </w:r>
      <w:r w:rsidR="00002C2D" w:rsidRPr="0033738D">
        <w:rPr>
          <w:rFonts w:ascii="Palatino Linotype" w:hAnsi="Palatino Linotype"/>
          <w:i/>
          <w:sz w:val="22"/>
          <w:szCs w:val="22"/>
        </w:rPr>
        <w:t>, para la substanciación de los procedimientos de adquisición regulados en la Ley.</w:t>
      </w:r>
      <w:r w:rsidRPr="0033738D">
        <w:rPr>
          <w:rFonts w:ascii="Palatino Linotype" w:hAnsi="Palatino Linotype"/>
          <w:i/>
          <w:sz w:val="22"/>
          <w:szCs w:val="22"/>
        </w:rPr>
        <w:t>”</w:t>
      </w:r>
    </w:p>
    <w:p w:rsidR="00002C2D" w:rsidRPr="0033738D" w:rsidRDefault="00104899" w:rsidP="00104899">
      <w:pPr>
        <w:ind w:left="851" w:right="760"/>
        <w:jc w:val="both"/>
        <w:rPr>
          <w:rFonts w:ascii="Palatino Linotype" w:hAnsi="Palatino Linotype"/>
          <w:b/>
          <w:i/>
          <w:sz w:val="22"/>
          <w:szCs w:val="22"/>
        </w:rPr>
      </w:pPr>
      <w:r w:rsidRPr="0033738D">
        <w:rPr>
          <w:rFonts w:ascii="Palatino Linotype" w:hAnsi="Palatino Linotype"/>
          <w:i/>
          <w:sz w:val="22"/>
          <w:szCs w:val="22"/>
        </w:rPr>
        <w:t>“</w:t>
      </w:r>
      <w:r w:rsidR="00002C2D" w:rsidRPr="0033738D">
        <w:rPr>
          <w:rFonts w:ascii="Palatino Linotype" w:hAnsi="Palatino Linotype"/>
          <w:b/>
          <w:i/>
          <w:sz w:val="22"/>
          <w:szCs w:val="22"/>
        </w:rPr>
        <w:t>Artículo 47</w:t>
      </w:r>
      <w:r w:rsidR="00002C2D" w:rsidRPr="0033738D">
        <w:rPr>
          <w:rFonts w:ascii="Palatino Linotype" w:hAnsi="Palatino Linotype"/>
          <w:i/>
          <w:sz w:val="22"/>
          <w:szCs w:val="22"/>
        </w:rPr>
        <w:t xml:space="preserve">.- </w:t>
      </w:r>
      <w:r w:rsidR="00002C2D" w:rsidRPr="0033738D">
        <w:rPr>
          <w:rFonts w:ascii="Palatino Linotype" w:hAnsi="Palatino Linotype"/>
          <w:b/>
          <w:i/>
          <w:sz w:val="22"/>
          <w:szCs w:val="22"/>
        </w:rPr>
        <w:t xml:space="preserve">El comité sesionará cuando sea convocado por el presidente, o cuando lo solicite alguno de sus integrantes. </w:t>
      </w:r>
      <w:r w:rsidRPr="0033738D">
        <w:rPr>
          <w:rFonts w:ascii="Palatino Linotype" w:hAnsi="Palatino Linotype"/>
          <w:i/>
          <w:sz w:val="22"/>
          <w:szCs w:val="22"/>
        </w:rPr>
        <w:t>“</w:t>
      </w:r>
    </w:p>
    <w:p w:rsidR="00104899" w:rsidRPr="0033738D" w:rsidRDefault="00104899" w:rsidP="00104899">
      <w:pPr>
        <w:ind w:left="851" w:right="760"/>
        <w:jc w:val="both"/>
        <w:rPr>
          <w:rFonts w:ascii="Palatino Linotype" w:hAnsi="Palatino Linotype"/>
          <w:b/>
          <w:i/>
          <w:sz w:val="22"/>
          <w:szCs w:val="22"/>
        </w:rPr>
      </w:pPr>
    </w:p>
    <w:p w:rsidR="00002C2D" w:rsidRPr="0033738D" w:rsidRDefault="00104899" w:rsidP="00104899">
      <w:pPr>
        <w:ind w:left="851" w:right="760"/>
        <w:jc w:val="both"/>
        <w:rPr>
          <w:rFonts w:ascii="Palatino Linotype" w:hAnsi="Palatino Linotype"/>
          <w:i/>
          <w:sz w:val="22"/>
          <w:szCs w:val="22"/>
        </w:rPr>
      </w:pPr>
      <w:r w:rsidRPr="0033738D">
        <w:rPr>
          <w:rFonts w:ascii="Palatino Linotype" w:hAnsi="Palatino Linotype"/>
          <w:i/>
          <w:sz w:val="22"/>
          <w:szCs w:val="22"/>
        </w:rPr>
        <w:t>“</w:t>
      </w:r>
      <w:r w:rsidR="00002C2D" w:rsidRPr="0033738D">
        <w:rPr>
          <w:rFonts w:ascii="Palatino Linotype" w:hAnsi="Palatino Linotype"/>
          <w:b/>
          <w:i/>
          <w:sz w:val="22"/>
          <w:szCs w:val="22"/>
        </w:rPr>
        <w:t>Artículo 48</w:t>
      </w:r>
      <w:r w:rsidR="00002C2D" w:rsidRPr="0033738D">
        <w:rPr>
          <w:rFonts w:ascii="Palatino Linotype" w:hAnsi="Palatino Linotype"/>
          <w:i/>
          <w:sz w:val="22"/>
          <w:szCs w:val="22"/>
        </w:rPr>
        <w:t>.- Las sesiones del comité se desarrollarán de la siguiente forma:</w:t>
      </w:r>
    </w:p>
    <w:p w:rsidR="00002C2D" w:rsidRPr="0033738D" w:rsidRDefault="00002C2D" w:rsidP="00104899">
      <w:pPr>
        <w:ind w:left="851" w:right="760"/>
        <w:jc w:val="both"/>
        <w:rPr>
          <w:rFonts w:ascii="Palatino Linotype" w:hAnsi="Palatino Linotype"/>
          <w:i/>
          <w:sz w:val="22"/>
          <w:szCs w:val="22"/>
        </w:rPr>
      </w:pPr>
      <w:r w:rsidRPr="0033738D">
        <w:rPr>
          <w:rFonts w:ascii="Palatino Linotype" w:hAnsi="Palatino Linotype"/>
          <w:b/>
          <w:i/>
          <w:sz w:val="22"/>
          <w:szCs w:val="22"/>
        </w:rPr>
        <w:t xml:space="preserve"> I</w:t>
      </w:r>
      <w:r w:rsidRPr="0033738D">
        <w:rPr>
          <w:rFonts w:ascii="Palatino Linotype" w:hAnsi="Palatino Linotype"/>
          <w:i/>
          <w:sz w:val="22"/>
          <w:szCs w:val="22"/>
        </w:rPr>
        <w:t xml:space="preserve">. Ordinarias, por lo menos cada quince días, salvo que no existan asuntos por tratar; </w:t>
      </w:r>
      <w:r w:rsidRPr="0033738D">
        <w:rPr>
          <w:rFonts w:ascii="Palatino Linotype" w:hAnsi="Palatino Linotype"/>
          <w:b/>
          <w:i/>
          <w:sz w:val="22"/>
          <w:szCs w:val="22"/>
        </w:rPr>
        <w:t>II</w:t>
      </w:r>
      <w:r w:rsidRPr="0033738D">
        <w:rPr>
          <w:rFonts w:ascii="Palatino Linotype" w:hAnsi="Palatino Linotype"/>
          <w:i/>
          <w:sz w:val="22"/>
          <w:szCs w:val="22"/>
        </w:rPr>
        <w:t>. Extraordinarias, cuando se requieran;</w:t>
      </w:r>
    </w:p>
    <w:p w:rsidR="003C2EFD" w:rsidRPr="0033738D" w:rsidRDefault="003C2EFD" w:rsidP="00104899">
      <w:pPr>
        <w:ind w:left="851" w:right="760"/>
        <w:jc w:val="both"/>
        <w:rPr>
          <w:rFonts w:ascii="Palatino Linotype" w:hAnsi="Palatino Linotype"/>
          <w:i/>
          <w:sz w:val="22"/>
          <w:szCs w:val="22"/>
        </w:rPr>
      </w:pPr>
      <w:r w:rsidRPr="0033738D">
        <w:rPr>
          <w:rFonts w:ascii="Palatino Linotype" w:hAnsi="Palatino Linotype"/>
          <w:i/>
          <w:sz w:val="22"/>
          <w:szCs w:val="22"/>
        </w:rPr>
        <w:t>…”</w:t>
      </w:r>
    </w:p>
    <w:p w:rsidR="001646FC" w:rsidRPr="0033738D" w:rsidRDefault="001646FC" w:rsidP="001646FC">
      <w:pPr>
        <w:spacing w:before="240" w:after="240" w:line="360" w:lineRule="auto"/>
        <w:jc w:val="both"/>
        <w:rPr>
          <w:rFonts w:ascii="Palatino Linotype" w:hAnsi="Palatino Linotype"/>
        </w:rPr>
      </w:pPr>
      <w:r w:rsidRPr="0033738D">
        <w:rPr>
          <w:rFonts w:ascii="Palatino Linotype" w:hAnsi="Palatino Linotype"/>
        </w:rPr>
        <w:t>Finalmente por cuanto hace a las Actas del Comité de Transparencia, la Ley en la materia en su artículo 45, establece la obligación de que los Sujetos Obligados deberán conformar un Comité de Transparencia de naturaleza colegiada, el cual será la máxima autoridad y se reunirá en sesiones ordinarias o extraordinarias las veces que estime necesario, como se describe en los artículos siguientes:</w:t>
      </w:r>
    </w:p>
    <w:p w:rsidR="00002C2D" w:rsidRPr="0033738D" w:rsidRDefault="003C2EFD" w:rsidP="001646FC">
      <w:pPr>
        <w:spacing w:before="240" w:after="240"/>
        <w:ind w:left="851" w:right="760"/>
        <w:jc w:val="center"/>
        <w:rPr>
          <w:rFonts w:ascii="Palatino Linotype" w:hAnsi="Palatino Linotype"/>
          <w:b/>
          <w:i/>
          <w:sz w:val="22"/>
          <w:szCs w:val="22"/>
        </w:rPr>
      </w:pPr>
      <w:r w:rsidRPr="0033738D">
        <w:rPr>
          <w:rFonts w:ascii="Palatino Linotype" w:hAnsi="Palatino Linotype"/>
          <w:b/>
          <w:i/>
          <w:sz w:val="22"/>
          <w:szCs w:val="22"/>
        </w:rPr>
        <w:t>Ley de Transparencia y Acceso a la Información Pública de</w:t>
      </w:r>
      <w:r w:rsidR="001646FC" w:rsidRPr="0033738D">
        <w:rPr>
          <w:rFonts w:ascii="Palatino Linotype" w:hAnsi="Palatino Linotype"/>
          <w:b/>
          <w:i/>
          <w:sz w:val="22"/>
          <w:szCs w:val="22"/>
        </w:rPr>
        <w:t>l Estado de México y Municipios</w:t>
      </w:r>
    </w:p>
    <w:p w:rsidR="00002C2D" w:rsidRPr="0033738D" w:rsidRDefault="00104899" w:rsidP="003C2EFD">
      <w:pPr>
        <w:spacing w:before="240" w:after="240"/>
        <w:ind w:left="851" w:right="760"/>
        <w:jc w:val="both"/>
        <w:rPr>
          <w:rFonts w:ascii="Palatino Linotype" w:hAnsi="Palatino Linotype"/>
          <w:i/>
          <w:sz w:val="22"/>
          <w:szCs w:val="22"/>
        </w:rPr>
      </w:pPr>
      <w:r w:rsidRPr="0033738D">
        <w:rPr>
          <w:rFonts w:ascii="Palatino Linotype" w:hAnsi="Palatino Linotype"/>
          <w:i/>
          <w:sz w:val="22"/>
          <w:szCs w:val="22"/>
        </w:rPr>
        <w:t>“</w:t>
      </w:r>
      <w:r w:rsidR="00002C2D" w:rsidRPr="0033738D">
        <w:rPr>
          <w:rFonts w:ascii="Palatino Linotype" w:hAnsi="Palatino Linotype"/>
          <w:b/>
          <w:i/>
          <w:sz w:val="22"/>
          <w:szCs w:val="22"/>
        </w:rPr>
        <w:t>Artículo 45.</w:t>
      </w:r>
      <w:r w:rsidR="00002C2D" w:rsidRPr="0033738D">
        <w:rPr>
          <w:rFonts w:ascii="Palatino Linotype" w:hAnsi="Palatino Linotype"/>
          <w:i/>
          <w:sz w:val="22"/>
          <w:szCs w:val="22"/>
        </w:rPr>
        <w:t xml:space="preserve"> Cada sujeto obligado establecerá un Comité de Transparencia, colegiado e integrado por lo menos por tres miembros, debiendo de ser siempre un número impar. Los integrantes del Comité de Transparencia no podrán depender jerárquicamente entre sí, tampoco podrán reunirse dos o más de estos integrantes en una sola persona. Cuando se presente el caso, el titular del sujeto obligado tendrá que nombrar a la persona que supla al subordinado. Los miembros propietarios de los Comités de Transparencia contarán con los suplentes designados, de conformidad con la normatividad interna de los respectivos sujetos obligados, y deberán corresponder a personas que ocupen cargos de la jerarquía inmediata inferior a la de dichos propietarios.</w:t>
      </w:r>
      <w:r w:rsidRPr="0033738D">
        <w:rPr>
          <w:rFonts w:ascii="Palatino Linotype" w:hAnsi="Palatino Linotype"/>
          <w:i/>
          <w:sz w:val="22"/>
          <w:szCs w:val="22"/>
        </w:rPr>
        <w:t>”</w:t>
      </w:r>
    </w:p>
    <w:p w:rsidR="00002C2D" w:rsidRPr="0033738D" w:rsidRDefault="00104899" w:rsidP="00104899">
      <w:pPr>
        <w:ind w:left="851" w:right="760"/>
        <w:jc w:val="both"/>
        <w:rPr>
          <w:rFonts w:ascii="Palatino Linotype" w:hAnsi="Palatino Linotype"/>
          <w:i/>
          <w:sz w:val="22"/>
          <w:szCs w:val="22"/>
        </w:rPr>
      </w:pPr>
      <w:r w:rsidRPr="0033738D">
        <w:rPr>
          <w:rFonts w:ascii="Palatino Linotype" w:hAnsi="Palatino Linotype"/>
          <w:i/>
          <w:sz w:val="22"/>
          <w:szCs w:val="22"/>
        </w:rPr>
        <w:lastRenderedPageBreak/>
        <w:t>“</w:t>
      </w:r>
      <w:r w:rsidR="00002C2D" w:rsidRPr="0033738D">
        <w:rPr>
          <w:rFonts w:ascii="Palatino Linotype" w:hAnsi="Palatino Linotype"/>
          <w:b/>
          <w:i/>
          <w:sz w:val="22"/>
          <w:szCs w:val="22"/>
        </w:rPr>
        <w:t>Artículo 47.</w:t>
      </w:r>
      <w:r w:rsidR="00002C2D" w:rsidRPr="0033738D">
        <w:rPr>
          <w:rFonts w:ascii="Palatino Linotype" w:hAnsi="Palatino Linotype"/>
          <w:i/>
          <w:sz w:val="22"/>
          <w:szCs w:val="22"/>
        </w:rPr>
        <w:t xml:space="preserve"> El Comité de Transparencia será la autoridad máxima al interior del sujeto obligado en materia del derecho de acceso a la información. </w:t>
      </w:r>
    </w:p>
    <w:p w:rsidR="00002C2D" w:rsidRPr="0033738D" w:rsidRDefault="00002C2D" w:rsidP="00104899">
      <w:pPr>
        <w:ind w:left="851" w:right="760"/>
        <w:jc w:val="both"/>
        <w:rPr>
          <w:rFonts w:ascii="Palatino Linotype" w:hAnsi="Palatino Linotype"/>
          <w:i/>
          <w:sz w:val="22"/>
          <w:szCs w:val="22"/>
        </w:rPr>
      </w:pPr>
      <w:r w:rsidRPr="0033738D">
        <w:rPr>
          <w:rFonts w:ascii="Palatino Linotype" w:hAnsi="Palatino Linotype"/>
          <w:i/>
          <w:sz w:val="22"/>
          <w:szCs w:val="22"/>
        </w:rPr>
        <w:t>…</w:t>
      </w:r>
    </w:p>
    <w:p w:rsidR="00002C2D" w:rsidRPr="0033738D" w:rsidRDefault="00002C2D" w:rsidP="00104899">
      <w:pPr>
        <w:ind w:left="851" w:right="760"/>
        <w:jc w:val="both"/>
        <w:rPr>
          <w:rFonts w:ascii="Palatino Linotype" w:hAnsi="Palatino Linotype"/>
          <w:i/>
          <w:sz w:val="22"/>
          <w:szCs w:val="22"/>
        </w:rPr>
      </w:pPr>
      <w:r w:rsidRPr="0033738D">
        <w:rPr>
          <w:rFonts w:ascii="Palatino Linotype" w:hAnsi="Palatino Linotype"/>
          <w:b/>
          <w:i/>
          <w:sz w:val="22"/>
          <w:szCs w:val="22"/>
        </w:rPr>
        <w:t>El Comité se reunirá en sesión ordinaria o extraordinaria las veces que estime necesario</w:t>
      </w:r>
      <w:r w:rsidRPr="0033738D">
        <w:rPr>
          <w:rFonts w:ascii="Palatino Linotype" w:hAnsi="Palatino Linotype"/>
          <w:i/>
          <w:sz w:val="22"/>
          <w:szCs w:val="22"/>
        </w:rPr>
        <w:t>. El tipo de sesión se precisará en la convocatoria emitida.</w:t>
      </w:r>
      <w:r w:rsidR="00104899" w:rsidRPr="0033738D">
        <w:rPr>
          <w:rFonts w:ascii="Palatino Linotype" w:hAnsi="Palatino Linotype"/>
          <w:i/>
          <w:sz w:val="22"/>
          <w:szCs w:val="22"/>
        </w:rPr>
        <w:t>”</w:t>
      </w:r>
    </w:p>
    <w:p w:rsidR="0054530B" w:rsidRPr="0033738D" w:rsidRDefault="0054530B" w:rsidP="00104899">
      <w:pPr>
        <w:ind w:right="760"/>
        <w:jc w:val="both"/>
        <w:rPr>
          <w:rFonts w:ascii="Palatino Linotype" w:hAnsi="Palatino Linotype"/>
          <w:i/>
          <w:sz w:val="22"/>
          <w:szCs w:val="22"/>
        </w:rPr>
      </w:pPr>
    </w:p>
    <w:p w:rsidR="00496D56" w:rsidRPr="0033738D" w:rsidRDefault="001646FC" w:rsidP="00104899">
      <w:pPr>
        <w:spacing w:before="120" w:line="360" w:lineRule="auto"/>
        <w:jc w:val="both"/>
        <w:rPr>
          <w:rFonts w:ascii="Palatino Linotype" w:hAnsi="Palatino Linotype"/>
        </w:rPr>
      </w:pPr>
      <w:r w:rsidRPr="0033738D">
        <w:rPr>
          <w:rFonts w:ascii="Palatino Linotype" w:hAnsi="Palatino Linotype"/>
        </w:rPr>
        <w:t xml:space="preserve">Antes estas aseveraciones normativas y </w:t>
      </w:r>
      <w:r w:rsidR="003C2EFD" w:rsidRPr="0033738D">
        <w:rPr>
          <w:rFonts w:ascii="Palatino Linotype" w:hAnsi="Palatino Linotype"/>
        </w:rPr>
        <w:t xml:space="preserve">conforme a la respuesta proporcionada por </w:t>
      </w:r>
      <w:r w:rsidR="003C2EFD" w:rsidRPr="0033738D">
        <w:rPr>
          <w:rFonts w:ascii="Palatino Linotype" w:hAnsi="Palatino Linotype"/>
          <w:b/>
        </w:rPr>
        <w:t>EL SUJETO OBLIGADO</w:t>
      </w:r>
      <w:r w:rsidR="003C2EFD" w:rsidRPr="0033738D">
        <w:rPr>
          <w:rFonts w:ascii="Palatino Linotype" w:hAnsi="Palatino Linotype"/>
        </w:rPr>
        <w:t>,</w:t>
      </w:r>
      <w:r w:rsidRPr="0033738D">
        <w:rPr>
          <w:rFonts w:ascii="Palatino Linotype" w:hAnsi="Palatino Linotype"/>
        </w:rPr>
        <w:t xml:space="preserve"> en el que</w:t>
      </w:r>
      <w:r w:rsidR="003C2EFD" w:rsidRPr="0033738D">
        <w:rPr>
          <w:rFonts w:ascii="Palatino Linotype" w:hAnsi="Palatino Linotype"/>
        </w:rPr>
        <w:t xml:space="preserve"> señaló que los Comités de mérito no han sesionado a la fecha solicitada, esto es al 15 de enero de 2019; </w:t>
      </w:r>
      <w:r w:rsidRPr="0033738D">
        <w:rPr>
          <w:rFonts w:ascii="Palatino Linotype" w:hAnsi="Palatino Linotype"/>
        </w:rPr>
        <w:t xml:space="preserve">este Órgano Garante advierte </w:t>
      </w:r>
      <w:r w:rsidR="003C2EFD" w:rsidRPr="0033738D">
        <w:rPr>
          <w:rFonts w:ascii="Palatino Linotype" w:hAnsi="Palatino Linotype"/>
        </w:rPr>
        <w:t>que, en efecto se está ante la</w:t>
      </w:r>
      <w:r w:rsidR="0054530B" w:rsidRPr="0033738D">
        <w:rPr>
          <w:rFonts w:ascii="Palatino Linotype" w:hAnsi="Palatino Linotype"/>
        </w:rPr>
        <w:t xml:space="preserve"> presencia de un hecho negativo, ya que si bien las Leyes en la materia precisan la obligatoriedad de que los Ayuntamientos deban establecer el Comité de Adquisiciones, el Comité de Transparencia y el Comité de Mejora Regulatoria, no precisan la temporalidad en que estos deban sesionar de manera ordinaria, a excepción del Comité de Mejora Regulatoria, sin embargo, la información que requiere el particular no se encuentra dentro </w:t>
      </w:r>
      <w:r w:rsidR="0054530B" w:rsidRPr="0033738D">
        <w:rPr>
          <w:rFonts w:ascii="Palatino Linotype" w:hAnsi="Palatino Linotype"/>
          <w:sz w:val="22"/>
          <w:szCs w:val="22"/>
        </w:rPr>
        <w:t>de las dos semanas previas al inicio del trimestre respectivo, como lo señala la normatividad.</w:t>
      </w:r>
    </w:p>
    <w:p w:rsidR="00F67590" w:rsidRPr="0033738D" w:rsidRDefault="00F67590" w:rsidP="00F67590">
      <w:pPr>
        <w:spacing w:before="240" w:after="240" w:line="360" w:lineRule="auto"/>
        <w:jc w:val="both"/>
        <w:rPr>
          <w:rFonts w:ascii="Palatino Linotype" w:hAnsi="Palatino Linotype"/>
        </w:rPr>
      </w:pPr>
      <w:r w:rsidRPr="0033738D">
        <w:rPr>
          <w:rFonts w:ascii="Palatino Linotype" w:hAnsi="Palatino Linotype"/>
        </w:rPr>
        <w:t>De esta forma</w:t>
      </w:r>
      <w:r w:rsidRPr="0033738D">
        <w:rPr>
          <w:rFonts w:ascii="Palatino Linotype" w:hAnsi="Palatino Linotype" w:cs="Arial"/>
        </w:rPr>
        <w:t xml:space="preserve">, al tratarse de un hecho negativo, es obvio que éste no puede fácticamente obrar en los archivos del </w:t>
      </w:r>
      <w:r w:rsidRPr="0033738D">
        <w:rPr>
          <w:rFonts w:ascii="Palatino Linotype" w:hAnsi="Palatino Linotype" w:cs="Arial"/>
          <w:b/>
        </w:rPr>
        <w:t>SUJETO OBLIGADO</w:t>
      </w:r>
      <w:r w:rsidRPr="0033738D">
        <w:rPr>
          <w:rFonts w:ascii="Palatino Linotype" w:hAnsi="Palatino Linotype" w:cs="Arial"/>
        </w:rPr>
        <w:t>, ya que no puede probarse por ser lógica y materialmente imposible.</w:t>
      </w:r>
    </w:p>
    <w:p w:rsidR="00F67590" w:rsidRPr="0033738D" w:rsidRDefault="00F67590" w:rsidP="00F67590">
      <w:pPr>
        <w:widowControl w:val="0"/>
        <w:autoSpaceDE w:val="0"/>
        <w:autoSpaceDN w:val="0"/>
        <w:adjustRightInd w:val="0"/>
        <w:spacing w:line="360" w:lineRule="auto"/>
        <w:jc w:val="both"/>
        <w:rPr>
          <w:rFonts w:ascii="Palatino Linotype" w:hAnsi="Palatino Linotype" w:cs="Arial"/>
        </w:rPr>
      </w:pPr>
      <w:r w:rsidRPr="0033738D">
        <w:rPr>
          <w:rFonts w:ascii="Palatino Linotype" w:hAnsi="Palatino Linotype" w:cs="Arial"/>
        </w:rPr>
        <w:t>Asimismo, no se trata de un caso por el cual la negación del hecho implique la afirmación del mismo, simplemente se está ante una notoria y evidente inexistencia fáctica de la información solicitada.</w:t>
      </w:r>
    </w:p>
    <w:p w:rsidR="000939B1" w:rsidRPr="0033738D" w:rsidRDefault="000939B1" w:rsidP="00F67590">
      <w:pPr>
        <w:widowControl w:val="0"/>
        <w:autoSpaceDE w:val="0"/>
        <w:autoSpaceDN w:val="0"/>
        <w:adjustRightInd w:val="0"/>
        <w:spacing w:line="360" w:lineRule="auto"/>
        <w:jc w:val="both"/>
        <w:rPr>
          <w:rFonts w:ascii="Palatino Linotype" w:hAnsi="Palatino Linotype" w:cs="Arial"/>
        </w:rPr>
      </w:pPr>
    </w:p>
    <w:p w:rsidR="00F67590" w:rsidRPr="0033738D" w:rsidRDefault="00F67590" w:rsidP="00F67590">
      <w:pPr>
        <w:widowControl w:val="0"/>
        <w:autoSpaceDE w:val="0"/>
        <w:autoSpaceDN w:val="0"/>
        <w:adjustRightInd w:val="0"/>
        <w:spacing w:line="360" w:lineRule="auto"/>
        <w:jc w:val="both"/>
        <w:rPr>
          <w:rFonts w:ascii="Palatino Linotype" w:hAnsi="Palatino Linotype" w:cs="Arial"/>
        </w:rPr>
      </w:pPr>
      <w:r w:rsidRPr="0033738D">
        <w:rPr>
          <w:rFonts w:ascii="Palatino Linotype" w:hAnsi="Palatino Linotype" w:cs="Arial"/>
        </w:rPr>
        <w:t xml:space="preserve">Entonces, de conformidad con lo establecido en el artículo 12 de la Ley de Transparencia y Acceso a la Información Pública del Estado de México y Municipios </w:t>
      </w:r>
      <w:r w:rsidRPr="0033738D">
        <w:rPr>
          <w:rFonts w:ascii="Palatino Linotype" w:hAnsi="Palatino Linotype" w:cs="Arial"/>
          <w:b/>
        </w:rPr>
        <w:lastRenderedPageBreak/>
        <w:t>EL SUJETO OBLIGADO</w:t>
      </w:r>
      <w:r w:rsidRPr="0033738D">
        <w:rPr>
          <w:rFonts w:ascii="Palatino Linotype" w:hAnsi="Palatino Linotype" w:cs="Arial"/>
        </w:rPr>
        <w:t xml:space="preserve"> sólo proporcionará la información que obra en sus archivos, lo que a </w:t>
      </w:r>
      <w:r w:rsidRPr="0033738D">
        <w:rPr>
          <w:rFonts w:ascii="Palatino Linotype" w:hAnsi="Palatino Linotype" w:cs="Arial"/>
          <w:i/>
        </w:rPr>
        <w:t>contrario sensu</w:t>
      </w:r>
      <w:r w:rsidRPr="0033738D">
        <w:rPr>
          <w:rFonts w:ascii="Palatino Linotype" w:hAnsi="Palatino Linotype" w:cs="Arial"/>
        </w:rPr>
        <w:t xml:space="preserve"> significa que no se está obligado a proporcionar lo que no obre en sus archivos.</w:t>
      </w:r>
    </w:p>
    <w:p w:rsidR="00F67590" w:rsidRPr="0033738D" w:rsidRDefault="00F67590" w:rsidP="00F67590">
      <w:pPr>
        <w:widowControl w:val="0"/>
        <w:autoSpaceDE w:val="0"/>
        <w:autoSpaceDN w:val="0"/>
        <w:adjustRightInd w:val="0"/>
        <w:spacing w:line="360" w:lineRule="auto"/>
        <w:jc w:val="both"/>
        <w:rPr>
          <w:rFonts w:ascii="Palatino Linotype" w:hAnsi="Palatino Linotype" w:cs="Arial"/>
        </w:rPr>
      </w:pPr>
    </w:p>
    <w:p w:rsidR="00F67590" w:rsidRPr="0033738D" w:rsidRDefault="00F67590" w:rsidP="00F67590">
      <w:pPr>
        <w:widowControl w:val="0"/>
        <w:autoSpaceDE w:val="0"/>
        <w:autoSpaceDN w:val="0"/>
        <w:adjustRightInd w:val="0"/>
        <w:spacing w:line="360" w:lineRule="auto"/>
        <w:jc w:val="both"/>
        <w:rPr>
          <w:rFonts w:ascii="Palatino Linotype" w:hAnsi="Palatino Linotype" w:cs="Arial"/>
        </w:rPr>
      </w:pPr>
      <w:r w:rsidRPr="0033738D">
        <w:rPr>
          <w:rFonts w:ascii="Palatino Linotype" w:hAnsi="Palatino Linotype" w:cs="Arial"/>
        </w:rPr>
        <w:t xml:space="preserve">Por lo que, se debe destacar </w:t>
      </w:r>
      <w:r w:rsidR="009112CB" w:rsidRPr="0033738D">
        <w:rPr>
          <w:rFonts w:ascii="Palatino Linotype" w:hAnsi="Palatino Linotype" w:cs="Arial"/>
        </w:rPr>
        <w:t>que este Organismo Garante</w:t>
      </w:r>
      <w:r w:rsidRPr="0033738D">
        <w:rPr>
          <w:rFonts w:ascii="Palatino Linotype" w:hAnsi="Palatino Linotype" w:cs="Arial"/>
        </w:rPr>
        <w:t xml:space="preserve"> ha sostenido que ante la presencia de un hecho negativo, resultaría innecesaria una declaratoria de inexistencia</w:t>
      </w:r>
      <w:r w:rsidR="009112CB" w:rsidRPr="0033738D">
        <w:rPr>
          <w:rFonts w:ascii="Palatino Linotype" w:hAnsi="Palatino Linotype" w:cs="Arial"/>
        </w:rPr>
        <w:t>,</w:t>
      </w:r>
      <w:r w:rsidRPr="0033738D">
        <w:rPr>
          <w:rFonts w:ascii="Palatino Linotype" w:hAnsi="Palatino Linotype" w:cs="Arial"/>
        </w:rPr>
        <w:t xml:space="preserve"> en términos de los artículos 19, 169 y 170 de la Ley de Transparencia y Acceso a la Información Pública del</w:t>
      </w:r>
      <w:r w:rsidR="009112CB" w:rsidRPr="0033738D">
        <w:rPr>
          <w:rFonts w:ascii="Palatino Linotype" w:hAnsi="Palatino Linotype" w:cs="Arial"/>
        </w:rPr>
        <w:t xml:space="preserve"> Estado de México y Municipios </w:t>
      </w:r>
      <w:r w:rsidRPr="0033738D">
        <w:rPr>
          <w:rFonts w:ascii="Palatino Linotype" w:hAnsi="Palatino Linotype" w:cs="Arial"/>
        </w:rPr>
        <w:t>y ante un hecho negativo resulta aplicable la siguiente tesis:</w:t>
      </w:r>
    </w:p>
    <w:p w:rsidR="00F67590" w:rsidRPr="0033738D" w:rsidRDefault="00F67590" w:rsidP="00F67590">
      <w:pPr>
        <w:widowControl w:val="0"/>
        <w:autoSpaceDE w:val="0"/>
        <w:autoSpaceDN w:val="0"/>
        <w:adjustRightInd w:val="0"/>
        <w:spacing w:line="360" w:lineRule="auto"/>
        <w:jc w:val="both"/>
        <w:rPr>
          <w:rFonts w:ascii="Palatino Linotype" w:hAnsi="Palatino Linotype" w:cs="Arial"/>
        </w:rPr>
      </w:pPr>
    </w:p>
    <w:p w:rsidR="00F67590" w:rsidRPr="0033738D" w:rsidRDefault="00F67590" w:rsidP="00F67590">
      <w:pPr>
        <w:widowControl w:val="0"/>
        <w:autoSpaceDE w:val="0"/>
        <w:autoSpaceDN w:val="0"/>
        <w:adjustRightInd w:val="0"/>
        <w:ind w:left="709" w:right="757"/>
        <w:jc w:val="both"/>
        <w:rPr>
          <w:rFonts w:ascii="Palatino Linotype" w:hAnsi="Palatino Linotype" w:cs="Arial"/>
          <w:i/>
          <w:sz w:val="22"/>
        </w:rPr>
      </w:pPr>
      <w:r w:rsidRPr="0033738D">
        <w:rPr>
          <w:rFonts w:ascii="Palatino Linotype" w:hAnsi="Palatino Linotype" w:cs="Arial"/>
          <w:b/>
          <w:i/>
          <w:sz w:val="22"/>
        </w:rPr>
        <w:t xml:space="preserve">“HECHOS NEGATIVOS, NO SON SUSCEPTIBLES DE DEMOSTRACIÓN. </w:t>
      </w:r>
      <w:r w:rsidRPr="0033738D">
        <w:rPr>
          <w:rFonts w:ascii="Palatino Linotype" w:hAnsi="Palatino Linotype" w:cs="Arial"/>
          <w:i/>
          <w:sz w:val="22"/>
        </w:rPr>
        <w:t xml:space="preserve">Tratándose de un hecho negativo, el Juez no tiene </w:t>
      </w:r>
      <w:proofErr w:type="spellStart"/>
      <w:r w:rsidRPr="0033738D">
        <w:rPr>
          <w:rFonts w:ascii="Palatino Linotype" w:hAnsi="Palatino Linotype" w:cs="Arial"/>
          <w:i/>
          <w:sz w:val="22"/>
        </w:rPr>
        <w:t>por que</w:t>
      </w:r>
      <w:proofErr w:type="spellEnd"/>
      <w:r w:rsidRPr="0033738D">
        <w:rPr>
          <w:rFonts w:ascii="Palatino Linotype" w:hAnsi="Palatino Linotype" w:cs="Arial"/>
          <w:i/>
          <w:sz w:val="22"/>
        </w:rPr>
        <w:t xml:space="preserve"> invocar prueba alguna de la que se desprenda, ya que es bien sabido que esta clase de hechos no son susceptibles de demostración.</w:t>
      </w:r>
    </w:p>
    <w:p w:rsidR="00F67590" w:rsidRPr="0033738D" w:rsidRDefault="00F67590" w:rsidP="00F67590">
      <w:pPr>
        <w:widowControl w:val="0"/>
        <w:autoSpaceDE w:val="0"/>
        <w:autoSpaceDN w:val="0"/>
        <w:adjustRightInd w:val="0"/>
        <w:ind w:left="709" w:right="757"/>
        <w:jc w:val="both"/>
        <w:rPr>
          <w:rFonts w:ascii="Palatino Linotype" w:hAnsi="Palatino Linotype" w:cs="Arial"/>
          <w:i/>
          <w:sz w:val="22"/>
        </w:rPr>
      </w:pPr>
      <w:r w:rsidRPr="0033738D">
        <w:rPr>
          <w:rFonts w:ascii="Palatino Linotype" w:hAnsi="Palatino Linotype" w:cs="Arial"/>
          <w:i/>
          <w:sz w:val="22"/>
        </w:rPr>
        <w:t>Amparo en revisión 2022/61. José García Florín (Menor). 9 de octubre de 1961. Cinco votos. Ponente: José Rivera Pérez Campos.”</w:t>
      </w:r>
    </w:p>
    <w:p w:rsidR="009112CB" w:rsidRPr="0033738D" w:rsidRDefault="009112CB" w:rsidP="00A4455D">
      <w:pPr>
        <w:spacing w:before="100" w:beforeAutospacing="1" w:after="100" w:afterAutospacing="1" w:line="360" w:lineRule="auto"/>
        <w:jc w:val="both"/>
        <w:rPr>
          <w:rFonts w:ascii="Palatino Linotype" w:hAnsi="Palatino Linotype" w:cs="Arial"/>
          <w:color w:val="000000"/>
        </w:rPr>
      </w:pPr>
      <w:r w:rsidRPr="0033738D">
        <w:rPr>
          <w:rFonts w:ascii="Palatino Linotype" w:hAnsi="Palatino Linotype" w:cs="Arial"/>
          <w:lang w:eastAsia="es-MX"/>
        </w:rPr>
        <w:t>Finalmente</w:t>
      </w:r>
      <w:r w:rsidR="00DC7B8B" w:rsidRPr="0033738D">
        <w:rPr>
          <w:rFonts w:ascii="Palatino Linotype" w:hAnsi="Palatino Linotype" w:cs="Arial"/>
          <w:lang w:eastAsia="es-MX"/>
        </w:rPr>
        <w:t xml:space="preserve">, </w:t>
      </w:r>
      <w:r w:rsidRPr="0033738D">
        <w:rPr>
          <w:rFonts w:ascii="Palatino Linotype" w:hAnsi="Palatino Linotype" w:cs="Arial"/>
          <w:lang w:eastAsia="es-MX"/>
        </w:rPr>
        <w:t xml:space="preserve">por cuanto hace a las manifestaciones del </w:t>
      </w:r>
      <w:r w:rsidRPr="0033738D">
        <w:rPr>
          <w:rFonts w:ascii="Palatino Linotype" w:hAnsi="Palatino Linotype" w:cs="Arial"/>
          <w:b/>
          <w:lang w:eastAsia="es-MX"/>
        </w:rPr>
        <w:t>RECURRENTE</w:t>
      </w:r>
      <w:r w:rsidRPr="0033738D">
        <w:rPr>
          <w:rFonts w:ascii="Palatino Linotype" w:hAnsi="Palatino Linotype" w:cs="Arial"/>
          <w:lang w:eastAsia="es-MX"/>
        </w:rPr>
        <w:t xml:space="preserve">, relativas al nombre del  </w:t>
      </w:r>
      <w:r w:rsidR="00DC7B8B" w:rsidRPr="0033738D">
        <w:rPr>
          <w:rFonts w:ascii="Palatino Linotype" w:hAnsi="Palatino Linotype" w:cs="Arial"/>
          <w:lang w:eastAsia="es-MX"/>
        </w:rPr>
        <w:t>Titular de la Unid</w:t>
      </w:r>
      <w:r w:rsidRPr="0033738D">
        <w:rPr>
          <w:rFonts w:ascii="Palatino Linotype" w:hAnsi="Palatino Linotype" w:cs="Arial"/>
          <w:lang w:eastAsia="es-MX"/>
        </w:rPr>
        <w:t xml:space="preserve">ad de Transparencia del </w:t>
      </w:r>
      <w:r w:rsidRPr="0033738D">
        <w:rPr>
          <w:rFonts w:ascii="Palatino Linotype" w:hAnsi="Palatino Linotype" w:cs="Arial"/>
          <w:b/>
          <w:lang w:eastAsia="es-MX"/>
        </w:rPr>
        <w:t>SUJETO OBLIGADO</w:t>
      </w:r>
      <w:r w:rsidR="00DC7B8B" w:rsidRPr="0033738D">
        <w:rPr>
          <w:rFonts w:ascii="Palatino Linotype" w:hAnsi="Palatino Linotype" w:cs="Arial"/>
          <w:lang w:eastAsia="es-MX"/>
        </w:rPr>
        <w:t xml:space="preserve">, </w:t>
      </w:r>
      <w:r w:rsidRPr="0033738D">
        <w:rPr>
          <w:rFonts w:ascii="Palatino Linotype" w:hAnsi="Palatino Linotype" w:cs="Arial"/>
          <w:lang w:eastAsia="es-MX"/>
        </w:rPr>
        <w:t xml:space="preserve">este Instituto </w:t>
      </w:r>
      <w:r w:rsidR="00932AF5" w:rsidRPr="0033738D">
        <w:rPr>
          <w:rFonts w:ascii="Palatino Linotype" w:hAnsi="Palatino Linotype" w:cs="Arial"/>
          <w:lang w:eastAsia="es-MX"/>
        </w:rPr>
        <w:t xml:space="preserve">advierte, </w:t>
      </w:r>
      <w:r w:rsidRPr="0033738D">
        <w:rPr>
          <w:rFonts w:ascii="Palatino Linotype" w:hAnsi="Palatino Linotype" w:cs="Arial"/>
          <w:lang w:eastAsia="es-MX"/>
        </w:rPr>
        <w:t>que</w:t>
      </w:r>
      <w:r w:rsidRPr="0033738D">
        <w:rPr>
          <w:rFonts w:ascii="Palatino Linotype" w:hAnsi="Palatino Linotype" w:cs="Arial"/>
        </w:rPr>
        <w:t xml:space="preserve"> </w:t>
      </w:r>
      <w:r w:rsidRPr="0033738D">
        <w:rPr>
          <w:rFonts w:ascii="Palatino Linotype" w:hAnsi="Palatino Linotype" w:cs="Arial"/>
          <w:shd w:val="clear" w:color="auto" w:fill="FFFFFF"/>
        </w:rPr>
        <w:t xml:space="preserve">en el </w:t>
      </w:r>
      <w:r w:rsidR="00932AF5" w:rsidRPr="0033738D">
        <w:rPr>
          <w:rFonts w:ascii="Palatino Linotype" w:hAnsi="Palatino Linotype" w:cs="Arial"/>
        </w:rPr>
        <w:t>P</w:t>
      </w:r>
      <w:r w:rsidRPr="0033738D">
        <w:rPr>
          <w:rFonts w:ascii="Palatino Linotype" w:hAnsi="Palatino Linotype" w:cs="Arial"/>
        </w:rPr>
        <w:t xml:space="preserve">ortal de </w:t>
      </w:r>
      <w:r w:rsidRPr="0033738D">
        <w:rPr>
          <w:rFonts w:ascii="Palatino Linotype" w:hAnsi="Palatino Linotype" w:cs="Arial"/>
          <w:color w:val="000000"/>
        </w:rPr>
        <w:t xml:space="preserve">Información Pública de Oficio Mexiquense (IPOMEX) del </w:t>
      </w:r>
      <w:r w:rsidRPr="0033738D">
        <w:rPr>
          <w:rFonts w:ascii="Palatino Linotype" w:hAnsi="Palatino Linotype" w:cs="Arial"/>
          <w:b/>
          <w:color w:val="000000"/>
        </w:rPr>
        <w:t xml:space="preserve">SUJETO OBLIGADO, </w:t>
      </w:r>
      <w:r w:rsidRPr="0033738D">
        <w:rPr>
          <w:rFonts w:ascii="Palatino Linotype" w:hAnsi="Palatino Linotype" w:cs="Arial"/>
          <w:color w:val="000000"/>
        </w:rPr>
        <w:t>específicamente en la liga electrónica:</w:t>
      </w:r>
      <w:r w:rsidRPr="0033738D">
        <w:rPr>
          <w:rFonts w:ascii="Palatino Linotype" w:hAnsi="Palatino Linotype" w:cs="Arial"/>
          <w:b/>
          <w:color w:val="000000"/>
        </w:rPr>
        <w:t xml:space="preserve"> https://www.ipomex.org.mx/ipo3/lgt/indice/TECAMAC/art_92_vii/0/0/19189.web</w:t>
      </w:r>
      <w:r w:rsidR="00D701ED" w:rsidRPr="0033738D">
        <w:rPr>
          <w:rFonts w:ascii="Palatino Linotype" w:hAnsi="Palatino Linotype" w:cs="Arial"/>
          <w:b/>
          <w:color w:val="000000"/>
        </w:rPr>
        <w:t xml:space="preserve">, </w:t>
      </w:r>
      <w:r w:rsidRPr="0033738D">
        <w:rPr>
          <w:rFonts w:ascii="Palatino Linotype" w:hAnsi="Palatino Linotype" w:cs="Arial"/>
          <w:color w:val="000000"/>
        </w:rPr>
        <w:t>en el registro número 2</w:t>
      </w:r>
      <w:r w:rsidRPr="0033738D">
        <w:rPr>
          <w:rFonts w:ascii="Palatino Linotype" w:hAnsi="Palatino Linotype" w:cs="Arial"/>
          <w:b/>
          <w:color w:val="000000"/>
        </w:rPr>
        <w:t xml:space="preserve">, </w:t>
      </w:r>
      <w:r w:rsidRPr="0033738D">
        <w:rPr>
          <w:rFonts w:ascii="Palatino Linotype" w:hAnsi="Palatino Linotype" w:cs="Arial"/>
          <w:color w:val="000000"/>
        </w:rPr>
        <w:t xml:space="preserve">se desprende como Titular de la Unidad de Transparencia a la C. BLANCA IDALIA ACOLTZIN REYNA, </w:t>
      </w:r>
      <w:r w:rsidR="000B46D9" w:rsidRPr="0033738D">
        <w:rPr>
          <w:rFonts w:ascii="Palatino Linotype" w:hAnsi="Palatino Linotype" w:cs="Arial"/>
          <w:color w:val="000000"/>
        </w:rPr>
        <w:t xml:space="preserve">y </w:t>
      </w:r>
      <w:r w:rsidRPr="0033738D">
        <w:rPr>
          <w:rFonts w:ascii="Palatino Linotype" w:hAnsi="Palatino Linotype" w:cs="Arial"/>
          <w:color w:val="000000"/>
        </w:rPr>
        <w:t>que la fecha de</w:t>
      </w:r>
      <w:r w:rsidR="000B46D9" w:rsidRPr="0033738D">
        <w:rPr>
          <w:rFonts w:ascii="Palatino Linotype" w:hAnsi="Palatino Linotype" w:cs="Arial"/>
          <w:color w:val="000000"/>
        </w:rPr>
        <w:t>l</w:t>
      </w:r>
      <w:r w:rsidRPr="0033738D">
        <w:rPr>
          <w:rFonts w:ascii="Palatino Linotype" w:hAnsi="Palatino Linotype" w:cs="Arial"/>
          <w:color w:val="000000"/>
        </w:rPr>
        <w:t xml:space="preserve"> término del periodo que se informa</w:t>
      </w:r>
      <w:r w:rsidR="00932AF5" w:rsidRPr="0033738D">
        <w:rPr>
          <w:rFonts w:ascii="Palatino Linotype" w:hAnsi="Palatino Linotype" w:cs="Arial"/>
          <w:color w:val="000000"/>
        </w:rPr>
        <w:t>, es al</w:t>
      </w:r>
      <w:r w:rsidRPr="0033738D">
        <w:rPr>
          <w:rFonts w:ascii="Palatino Linotype" w:hAnsi="Palatino Linotype" w:cs="Arial"/>
          <w:color w:val="000000"/>
        </w:rPr>
        <w:t xml:space="preserve"> </w:t>
      </w:r>
      <w:r w:rsidR="000B46D9" w:rsidRPr="0033738D">
        <w:rPr>
          <w:rFonts w:ascii="Palatino Linotype" w:hAnsi="Palatino Linotype" w:cs="Arial"/>
          <w:color w:val="000000"/>
        </w:rPr>
        <w:t xml:space="preserve">31 </w:t>
      </w:r>
      <w:r w:rsidRPr="0033738D">
        <w:rPr>
          <w:rFonts w:ascii="Palatino Linotype" w:hAnsi="Palatino Linotype" w:cs="Arial"/>
          <w:color w:val="000000"/>
        </w:rPr>
        <w:t>de marzo de</w:t>
      </w:r>
      <w:r w:rsidR="000B46D9" w:rsidRPr="0033738D">
        <w:rPr>
          <w:rFonts w:ascii="Palatino Linotype" w:hAnsi="Palatino Linotype" w:cs="Arial"/>
          <w:color w:val="000000"/>
        </w:rPr>
        <w:t xml:space="preserve"> 2018</w:t>
      </w:r>
      <w:r w:rsidRPr="0033738D">
        <w:rPr>
          <w:rFonts w:ascii="Palatino Linotype" w:hAnsi="Palatino Linotype" w:cs="Arial"/>
          <w:color w:val="000000"/>
        </w:rPr>
        <w:t xml:space="preserve">, </w:t>
      </w:r>
      <w:r w:rsidR="00D701ED" w:rsidRPr="0033738D">
        <w:rPr>
          <w:rFonts w:ascii="Palatino Linotype" w:hAnsi="Palatino Linotype" w:cs="Arial"/>
          <w:color w:val="000000"/>
        </w:rPr>
        <w:t xml:space="preserve">por lo que de la respuesta se advierte fecha posterior a la de la actualización del Portal, </w:t>
      </w:r>
      <w:r w:rsidRPr="0033738D">
        <w:rPr>
          <w:rFonts w:ascii="Palatino Linotype" w:hAnsi="Palatino Linotype" w:cs="Arial"/>
          <w:color w:val="000000"/>
        </w:rPr>
        <w:t>com</w:t>
      </w:r>
      <w:r w:rsidR="00932AF5" w:rsidRPr="0033738D">
        <w:rPr>
          <w:rFonts w:ascii="Palatino Linotype" w:hAnsi="Palatino Linotype" w:cs="Arial"/>
          <w:color w:val="000000"/>
        </w:rPr>
        <w:t xml:space="preserve">o </w:t>
      </w:r>
      <w:r w:rsidR="000B46D9" w:rsidRPr="0033738D">
        <w:rPr>
          <w:rFonts w:ascii="Palatino Linotype" w:hAnsi="Palatino Linotype" w:cs="Arial"/>
          <w:color w:val="000000"/>
        </w:rPr>
        <w:t xml:space="preserve">se </w:t>
      </w:r>
      <w:r w:rsidR="00932AF5" w:rsidRPr="0033738D">
        <w:rPr>
          <w:rFonts w:ascii="Palatino Linotype" w:hAnsi="Palatino Linotype" w:cs="Arial"/>
          <w:color w:val="000000"/>
        </w:rPr>
        <w:t xml:space="preserve">aprecia en la </w:t>
      </w:r>
      <w:r w:rsidRPr="0033738D">
        <w:rPr>
          <w:rFonts w:ascii="Palatino Linotype" w:hAnsi="Palatino Linotype" w:cs="Arial"/>
          <w:color w:val="000000"/>
        </w:rPr>
        <w:t xml:space="preserve">siguiente </w:t>
      </w:r>
      <w:r w:rsidR="00932AF5" w:rsidRPr="0033738D">
        <w:rPr>
          <w:rFonts w:ascii="Palatino Linotype" w:hAnsi="Palatino Linotype" w:cs="Arial"/>
          <w:color w:val="000000"/>
        </w:rPr>
        <w:t>imagen</w:t>
      </w:r>
      <w:r w:rsidRPr="0033738D">
        <w:rPr>
          <w:rFonts w:ascii="Palatino Linotype" w:hAnsi="Palatino Linotype" w:cs="Arial"/>
          <w:color w:val="000000"/>
        </w:rPr>
        <w:t>:</w:t>
      </w:r>
    </w:p>
    <w:p w:rsidR="00932AF5" w:rsidRPr="0033738D" w:rsidRDefault="009112CB" w:rsidP="00A4455D">
      <w:pPr>
        <w:spacing w:before="100" w:beforeAutospacing="1" w:after="100" w:afterAutospacing="1" w:line="360" w:lineRule="auto"/>
        <w:jc w:val="both"/>
        <w:rPr>
          <w:rFonts w:ascii="Palatino Linotype" w:hAnsi="Palatino Linotype" w:cs="Arial"/>
          <w:lang w:eastAsia="es-MX"/>
        </w:rPr>
      </w:pPr>
      <w:r w:rsidRPr="0033738D">
        <w:rPr>
          <w:noProof/>
          <w:lang w:eastAsia="es-MX"/>
        </w:rPr>
        <w:lastRenderedPageBreak/>
        <w:drawing>
          <wp:inline distT="0" distB="0" distL="0" distR="0" wp14:anchorId="7E239F6C" wp14:editId="37A7E566">
            <wp:extent cx="5753726" cy="370522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9782" t="22613" r="43206" b="35425"/>
                    <a:stretch/>
                  </pic:blipFill>
                  <pic:spPr bwMode="auto">
                    <a:xfrm>
                      <a:off x="0" y="0"/>
                      <a:ext cx="5814321" cy="3744246"/>
                    </a:xfrm>
                    <a:prstGeom prst="rect">
                      <a:avLst/>
                    </a:prstGeom>
                    <a:ln>
                      <a:noFill/>
                    </a:ln>
                    <a:extLst>
                      <a:ext uri="{53640926-AAD7-44D8-BBD7-CCE9431645EC}">
                        <a14:shadowObscured xmlns:a14="http://schemas.microsoft.com/office/drawing/2010/main"/>
                      </a:ext>
                    </a:extLst>
                  </pic:spPr>
                </pic:pic>
              </a:graphicData>
            </a:graphic>
          </wp:inline>
        </w:drawing>
      </w:r>
    </w:p>
    <w:p w:rsidR="00A4455D" w:rsidRPr="0033738D" w:rsidRDefault="000B46D9" w:rsidP="00A4455D">
      <w:pPr>
        <w:spacing w:before="100" w:beforeAutospacing="1" w:after="100" w:afterAutospacing="1" w:line="360" w:lineRule="auto"/>
        <w:jc w:val="both"/>
        <w:rPr>
          <w:rFonts w:ascii="Palatino Linotype" w:hAnsi="Palatino Linotype" w:cs="Arial"/>
          <w:lang w:eastAsia="es-MX"/>
        </w:rPr>
      </w:pPr>
      <w:r w:rsidRPr="0033738D">
        <w:rPr>
          <w:rFonts w:ascii="Palatino Linotype" w:hAnsi="Palatino Linotype" w:cs="Arial"/>
          <w:lang w:eastAsia="es-MX"/>
        </w:rPr>
        <w:t>Sin embargo</w:t>
      </w:r>
      <w:r w:rsidR="00932AF5" w:rsidRPr="0033738D">
        <w:rPr>
          <w:rFonts w:ascii="Palatino Linotype" w:hAnsi="Palatino Linotype" w:cs="Arial"/>
          <w:lang w:eastAsia="es-MX"/>
        </w:rPr>
        <w:t>,</w:t>
      </w:r>
      <w:r w:rsidR="009112CB" w:rsidRPr="0033738D">
        <w:rPr>
          <w:rFonts w:ascii="Palatino Linotype" w:hAnsi="Palatino Linotype" w:cs="Arial"/>
          <w:lang w:eastAsia="es-MX"/>
        </w:rPr>
        <w:t xml:space="preserve"> </w:t>
      </w:r>
      <w:r w:rsidRPr="0033738D">
        <w:rPr>
          <w:rFonts w:ascii="Palatino Linotype" w:hAnsi="Palatino Linotype" w:cs="Arial"/>
          <w:lang w:eastAsia="es-MX"/>
        </w:rPr>
        <w:t>pese a lo manifestado en los párra</w:t>
      </w:r>
      <w:r w:rsidR="0054530B" w:rsidRPr="0033738D">
        <w:rPr>
          <w:rFonts w:ascii="Palatino Linotype" w:hAnsi="Palatino Linotype" w:cs="Arial"/>
          <w:lang w:eastAsia="es-MX"/>
        </w:rPr>
        <w:t>fos anteriores, este Instituto p</w:t>
      </w:r>
      <w:r w:rsidRPr="0033738D">
        <w:rPr>
          <w:rFonts w:ascii="Palatino Linotype" w:hAnsi="Palatino Linotype" w:cs="Arial"/>
          <w:lang w:eastAsia="es-MX"/>
        </w:rPr>
        <w:t xml:space="preserve">recisa </w:t>
      </w:r>
      <w:r w:rsidR="00A4455D" w:rsidRPr="0033738D">
        <w:rPr>
          <w:rFonts w:ascii="Palatino Linotype" w:hAnsi="Palatino Linotype" w:cs="Arial"/>
          <w:lang w:eastAsia="es-MX"/>
        </w:rPr>
        <w:t xml:space="preserve">que </w:t>
      </w:r>
      <w:r w:rsidR="00932AF5" w:rsidRPr="0033738D">
        <w:rPr>
          <w:rFonts w:ascii="Palatino Linotype" w:hAnsi="Palatino Linotype" w:cs="Arial"/>
          <w:lang w:eastAsia="es-MX"/>
        </w:rPr>
        <w:t xml:space="preserve">la solicitud de mérito, </w:t>
      </w:r>
      <w:r w:rsidR="00A4455D" w:rsidRPr="0033738D">
        <w:rPr>
          <w:rFonts w:ascii="Palatino Linotype" w:hAnsi="Palatino Linotype" w:cs="Arial"/>
        </w:rPr>
        <w:t>se trata</w:t>
      </w:r>
      <w:r w:rsidR="00A4455D" w:rsidRPr="0033738D">
        <w:rPr>
          <w:rFonts w:ascii="Palatino Linotype" w:hAnsi="Palatino Linotype"/>
        </w:rPr>
        <w:t xml:space="preserve"> de </w:t>
      </w:r>
      <w:r w:rsidR="00A4455D" w:rsidRPr="0033738D">
        <w:rPr>
          <w:rFonts w:ascii="Palatino Linotype" w:hAnsi="Palatino Linotype" w:cs="Arial"/>
        </w:rPr>
        <w:t xml:space="preserve">una petición adicional o </w:t>
      </w:r>
      <w:r w:rsidR="00A4455D" w:rsidRPr="0033738D">
        <w:rPr>
          <w:rFonts w:ascii="Palatino Linotype" w:hAnsi="Palatino Linotype" w:cs="Arial"/>
          <w:i/>
        </w:rPr>
        <w:t xml:space="preserve">plus </w:t>
      </w:r>
      <w:proofErr w:type="spellStart"/>
      <w:r w:rsidR="00A4455D" w:rsidRPr="0033738D">
        <w:rPr>
          <w:rFonts w:ascii="Palatino Linotype" w:hAnsi="Palatino Linotype" w:cs="Arial"/>
          <w:i/>
        </w:rPr>
        <w:t>petitio</w:t>
      </w:r>
      <w:proofErr w:type="spellEnd"/>
      <w:r w:rsidR="00A4455D" w:rsidRPr="0033738D">
        <w:rPr>
          <w:rFonts w:ascii="Palatino Linotype" w:hAnsi="Palatino Linotype" w:cs="Arial"/>
        </w:rPr>
        <w:t xml:space="preserve">, con relación a la referida solicitud; es decir, un nuevo requerimiento </w:t>
      </w:r>
      <w:r w:rsidR="00A67908" w:rsidRPr="0033738D">
        <w:rPr>
          <w:rFonts w:ascii="Palatino Linotype" w:hAnsi="Palatino Linotype" w:cs="Arial"/>
        </w:rPr>
        <w:t xml:space="preserve">de información relativo a solicitar el documento donde obre el nombramiento del Titular de la Unidad de Transparencia del </w:t>
      </w:r>
      <w:r w:rsidR="00A67908" w:rsidRPr="0033738D">
        <w:rPr>
          <w:rFonts w:ascii="Palatino Linotype" w:hAnsi="Palatino Linotype" w:cs="Arial"/>
          <w:b/>
        </w:rPr>
        <w:t>SUJETO OBLIGADO</w:t>
      </w:r>
      <w:r w:rsidR="00A67908" w:rsidRPr="0033738D">
        <w:rPr>
          <w:rFonts w:ascii="Palatino Linotype" w:hAnsi="Palatino Linotype" w:cs="Arial"/>
        </w:rPr>
        <w:t>,</w:t>
      </w:r>
      <w:r w:rsidR="00A4455D" w:rsidRPr="0033738D">
        <w:rPr>
          <w:rFonts w:ascii="Palatino Linotype" w:hAnsi="Palatino Linotype" w:cs="Arial"/>
        </w:rPr>
        <w:t xml:space="preserve"> ya que dicha información no ha</w:t>
      </w:r>
      <w:r w:rsidR="00D701ED" w:rsidRPr="0033738D">
        <w:rPr>
          <w:rFonts w:ascii="Palatino Linotype" w:hAnsi="Palatino Linotype" w:cs="Arial"/>
        </w:rPr>
        <w:t>bía sido previamente solicitada, por lo que</w:t>
      </w:r>
      <w:r w:rsidR="00D701ED" w:rsidRPr="0033738D">
        <w:rPr>
          <w:rFonts w:ascii="Palatino Linotype" w:hAnsi="Palatino Linotype"/>
          <w:color w:val="222222"/>
          <w:lang w:eastAsia="es-ES_tradnl"/>
        </w:rPr>
        <w:t xml:space="preserve"> se dejan a salvo los derechos del particular a efecto de que realice las solicitudes que a su derecho convengan.</w:t>
      </w:r>
    </w:p>
    <w:p w:rsidR="00980244" w:rsidRPr="0033738D" w:rsidRDefault="00A4455D" w:rsidP="000939B1">
      <w:pPr>
        <w:autoSpaceDE w:val="0"/>
        <w:autoSpaceDN w:val="0"/>
        <w:adjustRightInd w:val="0"/>
        <w:spacing w:before="120" w:after="120" w:line="360" w:lineRule="auto"/>
        <w:jc w:val="both"/>
        <w:rPr>
          <w:rFonts w:ascii="Palatino Linotype" w:hAnsi="Palatino Linotype" w:cs="Arial"/>
          <w:lang w:eastAsia="es-MX"/>
        </w:rPr>
      </w:pPr>
      <w:r w:rsidRPr="0033738D">
        <w:rPr>
          <w:rFonts w:ascii="Palatino Linotype" w:hAnsi="Palatino Linotype" w:cs="Arial"/>
          <w:lang w:eastAsia="es-MX"/>
        </w:rPr>
        <w:t xml:space="preserve">De esta forma, dichas </w:t>
      </w:r>
      <w:r w:rsidRPr="0033738D">
        <w:rPr>
          <w:rFonts w:ascii="Palatino Linotype" w:hAnsi="Palatino Linotype" w:cs="Arial"/>
        </w:rPr>
        <w:t>manifestaciones</w:t>
      </w:r>
      <w:r w:rsidRPr="0033738D">
        <w:rPr>
          <w:rFonts w:ascii="Palatino Linotype" w:hAnsi="Palatino Linotype" w:cs="Arial"/>
          <w:lang w:eastAsia="es-MX"/>
        </w:rPr>
        <w:t xml:space="preserve"> al haber sido referidas a manera de acto impugnado y en las razones o motivos de inconformidad, además de resultar inatendibles, también devienen en inoperantes en ese sentido, esto es así, debido a que </w:t>
      </w:r>
      <w:r w:rsidRPr="0033738D">
        <w:rPr>
          <w:rFonts w:ascii="Palatino Linotype" w:hAnsi="Palatino Linotype" w:cs="Arial"/>
          <w:lang w:eastAsia="es-MX"/>
        </w:rPr>
        <w:lastRenderedPageBreak/>
        <w:t xml:space="preserve">al ser argumentos que no se plantearon ante </w:t>
      </w:r>
      <w:r w:rsidRPr="0033738D">
        <w:rPr>
          <w:rFonts w:ascii="Palatino Linotype" w:hAnsi="Palatino Linotype" w:cs="Arial"/>
          <w:b/>
          <w:lang w:eastAsia="es-MX"/>
        </w:rPr>
        <w:t xml:space="preserve">EL SUJETO OBLIGADO </w:t>
      </w:r>
      <w:r w:rsidRPr="0033738D">
        <w:rPr>
          <w:rFonts w:ascii="Palatino Linotype" w:hAnsi="Palatino Linotype" w:cs="Arial"/>
          <w:lang w:eastAsia="es-MX"/>
        </w:rPr>
        <w:t>en la solic</w:t>
      </w:r>
      <w:r w:rsidR="00104899" w:rsidRPr="0033738D">
        <w:rPr>
          <w:rFonts w:ascii="Palatino Linotype" w:hAnsi="Palatino Linotype" w:cs="Arial"/>
          <w:lang w:eastAsia="es-MX"/>
        </w:rPr>
        <w:t xml:space="preserve">itud de acceso a la información, </w:t>
      </w:r>
      <w:r w:rsidR="00D701ED" w:rsidRPr="0033738D">
        <w:rPr>
          <w:rFonts w:ascii="Palatino Linotype" w:hAnsi="Palatino Linotype" w:cs="Arial"/>
          <w:lang w:eastAsia="es-MX"/>
        </w:rPr>
        <w:t>resultan parcialmente fundados</w:t>
      </w:r>
      <w:r w:rsidR="00104899" w:rsidRPr="0033738D">
        <w:rPr>
          <w:rFonts w:ascii="Palatino Linotype" w:hAnsi="Palatino Linotype" w:cs="Arial"/>
          <w:lang w:eastAsia="es-MX"/>
        </w:rPr>
        <w:t>;</w:t>
      </w:r>
      <w:r w:rsidR="00D701ED" w:rsidRPr="0033738D">
        <w:rPr>
          <w:rFonts w:ascii="Palatino Linotype" w:hAnsi="Palatino Linotype" w:cs="Arial"/>
          <w:lang w:eastAsia="es-MX"/>
        </w:rPr>
        <w:t xml:space="preserve"> </w:t>
      </w:r>
      <w:r w:rsidR="00932AF5" w:rsidRPr="0033738D">
        <w:rPr>
          <w:rFonts w:ascii="Palatino Linotype" w:hAnsi="Palatino Linotype" w:cs="Arial"/>
          <w:lang w:eastAsia="es-MX"/>
        </w:rPr>
        <w:t xml:space="preserve">por lo que, </w:t>
      </w:r>
      <w:r w:rsidR="00D701ED" w:rsidRPr="0033738D">
        <w:rPr>
          <w:rFonts w:ascii="Palatino Linotype" w:hAnsi="Palatino Linotype" w:cs="Arial"/>
          <w:lang w:eastAsia="es-MX"/>
        </w:rPr>
        <w:t xml:space="preserve">sería </w:t>
      </w:r>
      <w:r w:rsidRPr="0033738D">
        <w:rPr>
          <w:rFonts w:ascii="Palatino Linotype" w:hAnsi="Palatino Linotype" w:cs="Arial"/>
          <w:lang w:eastAsia="es-MX"/>
        </w:rPr>
        <w:t xml:space="preserve">injustificado que sean examinados y estudiados por esta Ponencia Resolutora, máxime que </w:t>
      </w:r>
      <w:r w:rsidRPr="0033738D">
        <w:rPr>
          <w:rFonts w:ascii="Palatino Linotype" w:hAnsi="Palatino Linotype" w:cs="Arial"/>
          <w:b/>
          <w:lang w:eastAsia="es-MX"/>
        </w:rPr>
        <w:t>EL SUJETO OBLIGADO</w:t>
      </w:r>
      <w:r w:rsidRPr="0033738D">
        <w:rPr>
          <w:rFonts w:ascii="Palatino Linotype" w:hAnsi="Palatino Linotype" w:cs="Arial"/>
          <w:lang w:eastAsia="es-MX"/>
        </w:rPr>
        <w:t xml:space="preserve">, no tuvo conocimiento de las mismas hasta una etapa posterior, durante el transcurso del recurso de revisión de mérito. Sirven de apoyo las jurisprudencias </w:t>
      </w:r>
      <w:r w:rsidRPr="0033738D">
        <w:rPr>
          <w:rFonts w:ascii="Palatino Linotype" w:hAnsi="Palatino Linotype" w:cs="Arial"/>
          <w:bCs/>
          <w:szCs w:val="22"/>
        </w:rPr>
        <w:t xml:space="preserve">aplicables por analogía en nuestra materia, con números de registro 176604 y 178788 de la Novena Época de la Primera Sala de la Suprema Corte de Justicia de la Nación y del Segundo Tribunal Colegiado en Materia Administrativa del Sexto Circuito, publicadas en la página 52 del Tomo XXII, de </w:t>
      </w:r>
      <w:r w:rsidRPr="0033738D">
        <w:rPr>
          <w:rFonts w:ascii="Palatino Linotype" w:hAnsi="Palatino Linotype" w:cs="Arial"/>
        </w:rPr>
        <w:t>diciembre</w:t>
      </w:r>
      <w:r w:rsidRPr="0033738D">
        <w:rPr>
          <w:rFonts w:ascii="Palatino Linotype" w:hAnsi="Palatino Linotype" w:cs="Arial"/>
          <w:bCs/>
          <w:szCs w:val="22"/>
        </w:rPr>
        <w:t xml:space="preserve"> de 2005 y página </w:t>
      </w:r>
      <w:r w:rsidRPr="0033738D">
        <w:rPr>
          <w:rFonts w:ascii="Palatino Linotype" w:hAnsi="Palatino Linotype" w:cs="Arial"/>
          <w:lang w:eastAsia="es-MX"/>
        </w:rPr>
        <w:t xml:space="preserve">1137 </w:t>
      </w:r>
      <w:r w:rsidRPr="0033738D">
        <w:rPr>
          <w:rFonts w:ascii="Palatino Linotype" w:hAnsi="Palatino Linotype" w:cs="Arial"/>
          <w:bCs/>
          <w:szCs w:val="22"/>
        </w:rPr>
        <w:t xml:space="preserve">del </w:t>
      </w:r>
      <w:r w:rsidRPr="0033738D">
        <w:rPr>
          <w:rFonts w:ascii="Palatino Linotype" w:hAnsi="Palatino Linotype" w:cs="Arial"/>
          <w:lang w:eastAsia="es-MX"/>
        </w:rPr>
        <w:t>Tomo XXI, de abril de 2005, respectivamente, del Semanario Judicial de la Federación y su Gaceta, las cuales son del tenor</w:t>
      </w:r>
      <w:r w:rsidRPr="0033738D">
        <w:rPr>
          <w:rFonts w:ascii="Palatino Linotype" w:hAnsi="Palatino Linotype" w:cs="Arial"/>
          <w:bCs/>
          <w:szCs w:val="22"/>
        </w:rPr>
        <w:t xml:space="preserve"> literal siguiente:</w:t>
      </w:r>
    </w:p>
    <w:p w:rsidR="00A4455D" w:rsidRPr="0033738D" w:rsidRDefault="00A4455D" w:rsidP="00A4455D">
      <w:pPr>
        <w:spacing w:before="120" w:after="120"/>
        <w:ind w:left="709" w:right="709"/>
        <w:jc w:val="both"/>
        <w:rPr>
          <w:rFonts w:ascii="Palatino Linotype" w:hAnsi="Palatino Linotype" w:cs="Arial"/>
          <w:i/>
          <w:sz w:val="22"/>
          <w:szCs w:val="22"/>
        </w:rPr>
      </w:pPr>
      <w:r w:rsidRPr="0033738D">
        <w:rPr>
          <w:rFonts w:ascii="Palatino Linotype" w:hAnsi="Palatino Linotype" w:cs="Arial"/>
          <w:i/>
          <w:sz w:val="22"/>
          <w:szCs w:val="22"/>
        </w:rPr>
        <w:t>“</w:t>
      </w:r>
      <w:r w:rsidRPr="0033738D">
        <w:rPr>
          <w:rFonts w:ascii="Palatino Linotype" w:hAnsi="Palatino Linotype" w:cs="Arial"/>
          <w:b/>
          <w:i/>
          <w:sz w:val="22"/>
          <w:szCs w:val="22"/>
        </w:rPr>
        <w:t>AGRAVIOS INOPERANTES. LO SON AQUELLOS QUE SE REFIEREN A CUESTIONES NO INVOCADAS EN LA DEMANDA Y QUE, POR ENDE, CONSTITUYEN ASPECTOS NOVEDOSOS EN LA REVISIÓN</w:t>
      </w:r>
      <w:r w:rsidRPr="0033738D">
        <w:rPr>
          <w:rFonts w:ascii="Palatino Linotype" w:hAnsi="Palatino Linotype" w:cs="Arial"/>
          <w:i/>
          <w:sz w:val="22"/>
          <w:szCs w:val="22"/>
        </w:rPr>
        <w:t xml:space="preserve">. En términos del artículo 88 de la Ley de Amparo, la parte a quien perjudica una sentencia tiene la carga procesal de demostrar su ilegalidad a través de los agravios correspondientes. En ese contexto, y atento al principio de estricto derecho previsto en el artículo 91, fracción I, de la ley mencionada, </w:t>
      </w:r>
      <w:r w:rsidRPr="0033738D">
        <w:rPr>
          <w:rFonts w:ascii="Palatino Linotype" w:hAnsi="Palatino Linotype" w:cs="Arial"/>
          <w:b/>
          <w:i/>
          <w:sz w:val="22"/>
          <w:szCs w:val="22"/>
          <w:u w:val="single"/>
        </w:rPr>
        <w:t>resultan inoperantes los agravios referidos a cuestiones no invocadas en la demanda de garantías, toda vez que al basarse en razones distintas a las originalmente señaladas, constituyen aspectos novedosos que no tienden a combatir los fundamentos y motivos establecidos en la sentencia recurrida</w:t>
      </w:r>
      <w:r w:rsidRPr="0033738D">
        <w:rPr>
          <w:rFonts w:ascii="Palatino Linotype" w:hAnsi="Palatino Linotype" w:cs="Arial"/>
          <w:i/>
          <w:sz w:val="22"/>
          <w:szCs w:val="22"/>
        </w:rPr>
        <w:t xml:space="preserve">, sino que introducen nuevas cuestiones que no fueron abordadas en el fallo combatido, </w:t>
      </w:r>
      <w:r w:rsidRPr="0033738D">
        <w:rPr>
          <w:rFonts w:ascii="Palatino Linotype" w:hAnsi="Palatino Linotype" w:cs="Arial"/>
          <w:b/>
          <w:i/>
          <w:sz w:val="22"/>
          <w:szCs w:val="22"/>
          <w:u w:val="single"/>
        </w:rPr>
        <w:t>de ahí que no exista propiamente agravio alguno</w:t>
      </w:r>
      <w:r w:rsidRPr="0033738D">
        <w:rPr>
          <w:rFonts w:ascii="Palatino Linotype" w:hAnsi="Palatino Linotype" w:cs="Arial"/>
          <w:i/>
          <w:sz w:val="22"/>
          <w:szCs w:val="22"/>
        </w:rPr>
        <w:t xml:space="preserve"> que dé lugar a modificar o revocar la resolución recurrida.</w:t>
      </w:r>
    </w:p>
    <w:p w:rsidR="00A4455D" w:rsidRPr="0033738D" w:rsidRDefault="00A4455D" w:rsidP="00A4455D">
      <w:pPr>
        <w:spacing w:before="120" w:after="120"/>
        <w:ind w:left="709" w:right="709"/>
        <w:jc w:val="both"/>
        <w:rPr>
          <w:rFonts w:ascii="Palatino Linotype" w:hAnsi="Palatino Linotype" w:cs="Arial"/>
          <w:i/>
          <w:sz w:val="22"/>
          <w:szCs w:val="22"/>
        </w:rPr>
      </w:pPr>
      <w:r w:rsidRPr="0033738D">
        <w:rPr>
          <w:rFonts w:ascii="Palatino Linotype" w:hAnsi="Palatino Linotype" w:cs="Arial"/>
          <w:i/>
          <w:sz w:val="22"/>
          <w:szCs w:val="22"/>
        </w:rPr>
        <w:t>Amparo directo en revisión 1419/2004. San Juana Rosas Vázquez. 24 de noviembre de 2004. Cinco votos. Ponente: Juan N. Silva Meza. Secretario: Luis Fernando Angulo Jacobo.</w:t>
      </w:r>
    </w:p>
    <w:p w:rsidR="00A4455D" w:rsidRPr="0033738D" w:rsidRDefault="00A4455D" w:rsidP="00A4455D">
      <w:pPr>
        <w:spacing w:before="120" w:after="120"/>
        <w:ind w:left="709" w:right="709"/>
        <w:jc w:val="both"/>
        <w:rPr>
          <w:rFonts w:ascii="Palatino Linotype" w:hAnsi="Palatino Linotype" w:cs="Arial"/>
          <w:i/>
          <w:sz w:val="22"/>
          <w:szCs w:val="22"/>
        </w:rPr>
      </w:pPr>
      <w:r w:rsidRPr="0033738D">
        <w:rPr>
          <w:rFonts w:ascii="Palatino Linotype" w:hAnsi="Palatino Linotype" w:cs="Arial"/>
          <w:i/>
          <w:sz w:val="22"/>
          <w:szCs w:val="22"/>
        </w:rPr>
        <w:t>Amparo en revisión 623/2005. Agencia Aduanal Viñals, S.C. 1o. de junio de 2005. Cinco votos. Ponente: Juan N. Silva Meza. Secretario: Manuel González Díaz.</w:t>
      </w:r>
    </w:p>
    <w:p w:rsidR="00A4455D" w:rsidRPr="0033738D" w:rsidRDefault="00A4455D" w:rsidP="00A4455D">
      <w:pPr>
        <w:spacing w:before="120" w:after="120"/>
        <w:ind w:left="709" w:right="709"/>
        <w:jc w:val="both"/>
        <w:rPr>
          <w:rFonts w:ascii="Palatino Linotype" w:hAnsi="Palatino Linotype" w:cs="Arial"/>
          <w:i/>
          <w:sz w:val="22"/>
          <w:szCs w:val="22"/>
        </w:rPr>
      </w:pPr>
      <w:r w:rsidRPr="0033738D">
        <w:rPr>
          <w:rFonts w:ascii="Palatino Linotype" w:hAnsi="Palatino Linotype" w:cs="Arial"/>
          <w:i/>
          <w:sz w:val="22"/>
          <w:szCs w:val="22"/>
        </w:rPr>
        <w:lastRenderedPageBreak/>
        <w:t>Amparo en revisión 688/2005. Fiscalistas Asesores de México, S.A. de C.V. 8 de junio de 2005. Cinco votos. Ponente: José Ramón Cossío Díaz. Secretario: Juan Carlos Roa Jacobo.</w:t>
      </w:r>
    </w:p>
    <w:p w:rsidR="00A4455D" w:rsidRPr="0033738D" w:rsidRDefault="00A4455D" w:rsidP="00A4455D">
      <w:pPr>
        <w:spacing w:before="80" w:after="80"/>
        <w:ind w:left="709" w:right="709"/>
        <w:jc w:val="both"/>
        <w:rPr>
          <w:rFonts w:ascii="Palatino Linotype" w:hAnsi="Palatino Linotype" w:cs="Arial"/>
          <w:i/>
          <w:sz w:val="22"/>
          <w:szCs w:val="22"/>
        </w:rPr>
      </w:pPr>
      <w:r w:rsidRPr="0033738D">
        <w:rPr>
          <w:rFonts w:ascii="Palatino Linotype" w:hAnsi="Palatino Linotype" w:cs="Arial"/>
          <w:i/>
          <w:sz w:val="22"/>
          <w:szCs w:val="22"/>
        </w:rPr>
        <w:t xml:space="preserve">Amparo directo en revisión 671/2005. Servicios Integrales de la Confección, S. de R.L. de C.V. 15 de junio de 2005. Cinco votos. Ponente: Juan N. Silva Meza. Secretario: Jaime Flores Cruz. </w:t>
      </w:r>
    </w:p>
    <w:p w:rsidR="00A4455D" w:rsidRPr="0033738D" w:rsidRDefault="00A4455D" w:rsidP="00A4455D">
      <w:pPr>
        <w:spacing w:before="80" w:after="80"/>
        <w:ind w:left="709" w:right="709"/>
        <w:jc w:val="both"/>
        <w:rPr>
          <w:rFonts w:ascii="Palatino Linotype" w:hAnsi="Palatino Linotype" w:cs="Arial"/>
          <w:i/>
          <w:sz w:val="22"/>
          <w:szCs w:val="22"/>
        </w:rPr>
      </w:pPr>
      <w:r w:rsidRPr="0033738D">
        <w:rPr>
          <w:rFonts w:ascii="Palatino Linotype" w:hAnsi="Palatino Linotype" w:cs="Arial"/>
          <w:i/>
          <w:sz w:val="22"/>
          <w:szCs w:val="22"/>
        </w:rPr>
        <w:t xml:space="preserve">Amparo en revisión 603/2005. </w:t>
      </w:r>
      <w:proofErr w:type="spellStart"/>
      <w:r w:rsidRPr="0033738D">
        <w:rPr>
          <w:rFonts w:ascii="Palatino Linotype" w:hAnsi="Palatino Linotype" w:cs="Arial"/>
          <w:i/>
          <w:sz w:val="22"/>
          <w:szCs w:val="22"/>
        </w:rPr>
        <w:t>Sterling</w:t>
      </w:r>
      <w:proofErr w:type="spellEnd"/>
      <w:r w:rsidRPr="0033738D">
        <w:rPr>
          <w:rFonts w:ascii="Palatino Linotype" w:hAnsi="Palatino Linotype" w:cs="Arial"/>
          <w:i/>
          <w:sz w:val="22"/>
          <w:szCs w:val="22"/>
        </w:rPr>
        <w:t xml:space="preserve"> </w:t>
      </w:r>
      <w:proofErr w:type="spellStart"/>
      <w:r w:rsidRPr="0033738D">
        <w:rPr>
          <w:rFonts w:ascii="Palatino Linotype" w:hAnsi="Palatino Linotype" w:cs="Arial"/>
          <w:i/>
          <w:sz w:val="22"/>
          <w:szCs w:val="22"/>
        </w:rPr>
        <w:t>Trucks</w:t>
      </w:r>
      <w:proofErr w:type="spellEnd"/>
      <w:r w:rsidRPr="0033738D">
        <w:rPr>
          <w:rFonts w:ascii="Palatino Linotype" w:hAnsi="Palatino Linotype" w:cs="Arial"/>
          <w:i/>
          <w:sz w:val="22"/>
          <w:szCs w:val="22"/>
        </w:rPr>
        <w:t xml:space="preserve"> de México, S.A. de C.V. 6 de julio de 2005. Unanimidad de cuatro votos. Ausente: José de Jesús Gudiño Pelayo. Ponente: Olga Sánchez Cordero de García Villegas. Secretaria: Rosalía Argumosa López.</w:t>
      </w:r>
    </w:p>
    <w:p w:rsidR="00A4455D" w:rsidRPr="0033738D" w:rsidRDefault="00A4455D" w:rsidP="00A4455D">
      <w:pPr>
        <w:spacing w:before="120" w:after="120"/>
        <w:ind w:left="709" w:right="709"/>
        <w:jc w:val="both"/>
        <w:rPr>
          <w:rFonts w:ascii="Palatino Linotype" w:hAnsi="Palatino Linotype" w:cs="Arial"/>
          <w:i/>
          <w:sz w:val="22"/>
          <w:szCs w:val="22"/>
        </w:rPr>
      </w:pPr>
      <w:r w:rsidRPr="0033738D">
        <w:rPr>
          <w:rFonts w:ascii="Palatino Linotype" w:hAnsi="Palatino Linotype" w:cs="Arial"/>
          <w:i/>
          <w:sz w:val="22"/>
          <w:szCs w:val="22"/>
        </w:rPr>
        <w:t>Tesis de jurisprudencia 150/2005. Aprobada por la Primera Sala de este Alto Tribunal, en sesión de veintiséis de octubre de dos mil cinco.</w:t>
      </w:r>
    </w:p>
    <w:p w:rsidR="00A4455D" w:rsidRPr="0033738D" w:rsidRDefault="00A4455D" w:rsidP="00A4455D">
      <w:pPr>
        <w:spacing w:before="120" w:after="120"/>
        <w:ind w:left="709" w:right="709"/>
        <w:jc w:val="both"/>
        <w:rPr>
          <w:rFonts w:ascii="Palatino Linotype" w:hAnsi="Palatino Linotype" w:cs="Arial"/>
          <w:i/>
          <w:sz w:val="22"/>
          <w:szCs w:val="22"/>
        </w:rPr>
      </w:pPr>
      <w:r w:rsidRPr="0033738D">
        <w:rPr>
          <w:rFonts w:ascii="Palatino Linotype" w:hAnsi="Palatino Linotype" w:cs="Arial"/>
          <w:i/>
          <w:sz w:val="22"/>
          <w:szCs w:val="22"/>
        </w:rPr>
        <w:t>Nota: Por ejecutoria de fecha 11 de septiembre de 2007, el Tribunal Pleno declaró inexistente la contradicción de tesis 11/2007-PL en que participó el presente criterio.”</w:t>
      </w:r>
    </w:p>
    <w:p w:rsidR="00A4455D" w:rsidRPr="0033738D" w:rsidRDefault="00A4455D" w:rsidP="00A4455D">
      <w:pPr>
        <w:spacing w:before="240" w:after="120"/>
        <w:ind w:left="709" w:right="709"/>
        <w:jc w:val="both"/>
        <w:rPr>
          <w:rFonts w:ascii="Palatino Linotype" w:hAnsi="Palatino Linotype" w:cs="Arial"/>
          <w:i/>
          <w:sz w:val="22"/>
          <w:szCs w:val="22"/>
        </w:rPr>
      </w:pPr>
      <w:r w:rsidRPr="0033738D">
        <w:rPr>
          <w:rFonts w:ascii="Palatino Linotype" w:hAnsi="Palatino Linotype" w:cs="Arial"/>
          <w:sz w:val="22"/>
          <w:szCs w:val="22"/>
          <w:lang w:eastAsia="es-MX"/>
        </w:rPr>
        <w:t>“</w:t>
      </w:r>
      <w:r w:rsidRPr="0033738D">
        <w:rPr>
          <w:rFonts w:ascii="Palatino Linotype" w:hAnsi="Palatino Linotype" w:cs="Arial"/>
          <w:b/>
          <w:i/>
          <w:sz w:val="22"/>
          <w:szCs w:val="22"/>
        </w:rPr>
        <w:t xml:space="preserve">CONCEPTOS DE VIOLACIÓN EN EL AMPARO DIRECTO. INOPERANCIA </w:t>
      </w:r>
      <w:r w:rsidRPr="0033738D">
        <w:rPr>
          <w:rFonts w:ascii="Palatino Linotype" w:hAnsi="Palatino Linotype" w:cs="Arial"/>
          <w:b/>
          <w:i/>
          <w:sz w:val="22"/>
          <w:szCs w:val="22"/>
          <w:lang w:eastAsia="es-MX"/>
        </w:rPr>
        <w:t>DE</w:t>
      </w:r>
      <w:r w:rsidRPr="0033738D">
        <w:rPr>
          <w:rFonts w:ascii="Palatino Linotype" w:hAnsi="Palatino Linotype" w:cs="Arial"/>
          <w:b/>
          <w:i/>
          <w:sz w:val="22"/>
          <w:szCs w:val="22"/>
        </w:rPr>
        <w:t xml:space="preserve"> LOS QUE INTRODUCEN CUESTIONAMIENTOS NOVEDOSOS QUE NO FUERON PLANTEADOS EN EL JUICIO NATURAL</w:t>
      </w:r>
      <w:r w:rsidRPr="0033738D">
        <w:rPr>
          <w:rFonts w:ascii="Palatino Linotype" w:hAnsi="Palatino Linotype" w:cs="Arial"/>
          <w:i/>
          <w:sz w:val="22"/>
          <w:szCs w:val="22"/>
        </w:rPr>
        <w:t xml:space="preserve">. </w:t>
      </w:r>
      <w:r w:rsidRPr="0033738D">
        <w:rPr>
          <w:rFonts w:ascii="Palatino Linotype" w:hAnsi="Palatino Linotype" w:cs="Arial"/>
          <w:b/>
          <w:i/>
          <w:sz w:val="22"/>
          <w:szCs w:val="22"/>
          <w:u w:val="single"/>
        </w:rPr>
        <w:t>Si en los conceptos de violación se formulan argumentos que no se plantearon</w:t>
      </w:r>
      <w:r w:rsidRPr="0033738D">
        <w:rPr>
          <w:rFonts w:ascii="Palatino Linotype" w:hAnsi="Palatino Linotype" w:cs="Arial"/>
          <w:i/>
          <w:sz w:val="22"/>
          <w:szCs w:val="22"/>
        </w:rPr>
        <w:t xml:space="preserve"> ante la Sala Fiscal que dictó la sentencia que constituye el acto reclamado, </w:t>
      </w:r>
      <w:r w:rsidRPr="0033738D">
        <w:rPr>
          <w:rFonts w:ascii="Palatino Linotype" w:hAnsi="Palatino Linotype" w:cs="Arial"/>
          <w:b/>
          <w:i/>
          <w:sz w:val="22"/>
          <w:szCs w:val="22"/>
          <w:u w:val="single"/>
        </w:rPr>
        <w:t>los mismos son inoperantes</w:t>
      </w:r>
      <w:r w:rsidRPr="0033738D">
        <w:rPr>
          <w:rFonts w:ascii="Palatino Linotype" w:hAnsi="Palatino Linotype" w:cs="Arial"/>
          <w:i/>
          <w:sz w:val="22"/>
          <w:szCs w:val="22"/>
        </w:rPr>
        <w:t xml:space="preserve">, toda vez que resultaría injustificado examinar la constitucionalidad de la sentencia combatida </w:t>
      </w:r>
      <w:r w:rsidRPr="0033738D">
        <w:rPr>
          <w:rFonts w:ascii="Palatino Linotype" w:hAnsi="Palatino Linotype" w:cs="Arial"/>
          <w:b/>
          <w:i/>
          <w:sz w:val="22"/>
          <w:szCs w:val="22"/>
          <w:u w:val="single"/>
        </w:rPr>
        <w:t>a la luz de razonamientos que no conoció la autoridad responsable</w:t>
      </w:r>
      <w:r w:rsidRPr="0033738D">
        <w:rPr>
          <w:rFonts w:ascii="Palatino Linotype" w:hAnsi="Palatino Linotype" w:cs="Arial"/>
          <w:i/>
          <w:sz w:val="22"/>
          <w:szCs w:val="22"/>
          <w:u w:val="single"/>
        </w:rPr>
        <w:t xml:space="preserve">, </w:t>
      </w:r>
      <w:r w:rsidRPr="0033738D">
        <w:rPr>
          <w:rFonts w:ascii="Palatino Linotype" w:hAnsi="Palatino Linotype" w:cs="Arial"/>
          <w:b/>
          <w:i/>
          <w:sz w:val="22"/>
          <w:szCs w:val="22"/>
          <w:u w:val="single"/>
        </w:rPr>
        <w:t xml:space="preserve">pues como tales manifestaciones no formaron parte de la </w:t>
      </w:r>
      <w:proofErr w:type="spellStart"/>
      <w:r w:rsidRPr="0033738D">
        <w:rPr>
          <w:rFonts w:ascii="Palatino Linotype" w:hAnsi="Palatino Linotype" w:cs="Arial"/>
          <w:b/>
          <w:i/>
          <w:sz w:val="22"/>
          <w:szCs w:val="22"/>
          <w:u w:val="single"/>
        </w:rPr>
        <w:t>litis</w:t>
      </w:r>
      <w:proofErr w:type="spellEnd"/>
      <w:r w:rsidRPr="0033738D">
        <w:rPr>
          <w:rFonts w:ascii="Palatino Linotype" w:hAnsi="Palatino Linotype" w:cs="Arial"/>
          <w:b/>
          <w:i/>
          <w:sz w:val="22"/>
          <w:szCs w:val="22"/>
          <w:u w:val="single"/>
        </w:rPr>
        <w:t xml:space="preserve"> natural</w:t>
      </w:r>
      <w:r w:rsidRPr="0033738D">
        <w:rPr>
          <w:rFonts w:ascii="Palatino Linotype" w:hAnsi="Palatino Linotype" w:cs="Arial"/>
          <w:i/>
          <w:sz w:val="22"/>
          <w:szCs w:val="22"/>
        </w:rPr>
        <w:t xml:space="preserve">, la Sala </w:t>
      </w:r>
      <w:r w:rsidRPr="0033738D">
        <w:rPr>
          <w:rFonts w:ascii="Palatino Linotype" w:hAnsi="Palatino Linotype" w:cs="Arial"/>
          <w:b/>
          <w:i/>
          <w:sz w:val="22"/>
          <w:szCs w:val="22"/>
          <w:u w:val="single"/>
        </w:rPr>
        <w:t>no tuvo la oportunidad legal de analizarlas ni de pronunciarse sobre ellas</w:t>
      </w:r>
      <w:r w:rsidRPr="0033738D">
        <w:rPr>
          <w:rFonts w:ascii="Palatino Linotype" w:hAnsi="Palatino Linotype" w:cs="Arial"/>
          <w:i/>
          <w:sz w:val="22"/>
          <w:szCs w:val="22"/>
        </w:rPr>
        <w:t>.</w:t>
      </w:r>
    </w:p>
    <w:p w:rsidR="00A4455D" w:rsidRPr="0033738D" w:rsidRDefault="00A4455D" w:rsidP="00A4455D">
      <w:pPr>
        <w:spacing w:before="80" w:after="80"/>
        <w:ind w:left="709" w:right="709"/>
        <w:jc w:val="both"/>
        <w:rPr>
          <w:rFonts w:ascii="Palatino Linotype" w:hAnsi="Palatino Linotype" w:cs="Arial"/>
          <w:i/>
          <w:sz w:val="22"/>
          <w:szCs w:val="22"/>
        </w:rPr>
      </w:pPr>
      <w:r w:rsidRPr="0033738D">
        <w:rPr>
          <w:rFonts w:ascii="Palatino Linotype" w:hAnsi="Palatino Linotype" w:cs="Arial"/>
          <w:i/>
          <w:sz w:val="22"/>
          <w:szCs w:val="22"/>
        </w:rPr>
        <w:t>SEGUNDO TRIBUNAL COLEGIADO EN MATERIA ADMINISTRATIVA DEL SEXTO CIRCUITO.</w:t>
      </w:r>
    </w:p>
    <w:p w:rsidR="00A4455D" w:rsidRPr="0033738D" w:rsidRDefault="00A4455D" w:rsidP="00A4455D">
      <w:pPr>
        <w:spacing w:before="80" w:after="80"/>
        <w:ind w:left="709" w:right="709"/>
        <w:jc w:val="both"/>
        <w:rPr>
          <w:rFonts w:ascii="Palatino Linotype" w:hAnsi="Palatino Linotype" w:cs="Arial"/>
          <w:i/>
          <w:sz w:val="22"/>
          <w:szCs w:val="22"/>
        </w:rPr>
      </w:pPr>
      <w:r w:rsidRPr="0033738D">
        <w:rPr>
          <w:rFonts w:ascii="Palatino Linotype" w:hAnsi="Palatino Linotype" w:cs="Arial"/>
          <w:i/>
          <w:sz w:val="22"/>
          <w:szCs w:val="22"/>
        </w:rPr>
        <w:t>Amparo directo 338/2001. Hilados de Lana, S.A. de C.V. 31 de octubre de 2001. Unanimidad de votos. Ponente: Amanda R. García González. Secretaria: Fernanda María Adela Talavera Díaz.</w:t>
      </w:r>
    </w:p>
    <w:p w:rsidR="00A4455D" w:rsidRPr="0033738D" w:rsidRDefault="00A4455D" w:rsidP="00A4455D">
      <w:pPr>
        <w:spacing w:before="80" w:after="80"/>
        <w:ind w:left="709" w:right="709"/>
        <w:jc w:val="both"/>
        <w:rPr>
          <w:rFonts w:ascii="Palatino Linotype" w:hAnsi="Palatino Linotype" w:cs="Arial"/>
          <w:i/>
          <w:sz w:val="22"/>
          <w:szCs w:val="22"/>
        </w:rPr>
      </w:pPr>
      <w:r w:rsidRPr="0033738D">
        <w:rPr>
          <w:rFonts w:ascii="Palatino Linotype" w:hAnsi="Palatino Linotype" w:cs="Arial"/>
          <w:i/>
          <w:sz w:val="22"/>
          <w:szCs w:val="22"/>
        </w:rPr>
        <w:t xml:space="preserve">Amparo directo 20/2002. Afianzadora Insurgentes, S.A. de C.V. 14 de febrero de 2002. Unanimidad de votos. Ponente: Omar </w:t>
      </w:r>
      <w:proofErr w:type="spellStart"/>
      <w:r w:rsidRPr="0033738D">
        <w:rPr>
          <w:rFonts w:ascii="Palatino Linotype" w:hAnsi="Palatino Linotype" w:cs="Arial"/>
          <w:i/>
          <w:sz w:val="22"/>
          <w:szCs w:val="22"/>
        </w:rPr>
        <w:t>Losson</w:t>
      </w:r>
      <w:proofErr w:type="spellEnd"/>
      <w:r w:rsidRPr="0033738D">
        <w:rPr>
          <w:rFonts w:ascii="Palatino Linotype" w:hAnsi="Palatino Linotype" w:cs="Arial"/>
          <w:i/>
          <w:sz w:val="22"/>
          <w:szCs w:val="22"/>
        </w:rPr>
        <w:t xml:space="preserve"> Ovando. Secretaria: Elsa María López Luna.</w:t>
      </w:r>
    </w:p>
    <w:p w:rsidR="00A4455D" w:rsidRPr="0033738D" w:rsidRDefault="00A4455D" w:rsidP="00A4455D">
      <w:pPr>
        <w:spacing w:before="120" w:after="120"/>
        <w:ind w:left="709" w:right="709"/>
        <w:jc w:val="both"/>
        <w:rPr>
          <w:rFonts w:ascii="Palatino Linotype" w:hAnsi="Palatino Linotype" w:cs="Arial"/>
          <w:i/>
          <w:sz w:val="22"/>
          <w:szCs w:val="22"/>
        </w:rPr>
      </w:pPr>
      <w:r w:rsidRPr="0033738D">
        <w:rPr>
          <w:rFonts w:ascii="Palatino Linotype" w:hAnsi="Palatino Linotype" w:cs="Arial"/>
          <w:i/>
          <w:sz w:val="22"/>
          <w:szCs w:val="22"/>
        </w:rPr>
        <w:t xml:space="preserve">Amparo directo 271/2002. Fianzas México </w:t>
      </w:r>
      <w:proofErr w:type="spellStart"/>
      <w:r w:rsidRPr="0033738D">
        <w:rPr>
          <w:rFonts w:ascii="Palatino Linotype" w:hAnsi="Palatino Linotype" w:cs="Arial"/>
          <w:i/>
          <w:sz w:val="22"/>
          <w:szCs w:val="22"/>
        </w:rPr>
        <w:t>Bital</w:t>
      </w:r>
      <w:proofErr w:type="spellEnd"/>
      <w:r w:rsidRPr="0033738D">
        <w:rPr>
          <w:rFonts w:ascii="Palatino Linotype" w:hAnsi="Palatino Linotype" w:cs="Arial"/>
          <w:i/>
          <w:sz w:val="22"/>
          <w:szCs w:val="22"/>
        </w:rPr>
        <w:t xml:space="preserve">, S.A., Grupo Financiero </w:t>
      </w:r>
      <w:proofErr w:type="spellStart"/>
      <w:r w:rsidRPr="0033738D">
        <w:rPr>
          <w:rFonts w:ascii="Palatino Linotype" w:hAnsi="Palatino Linotype" w:cs="Arial"/>
          <w:i/>
          <w:sz w:val="22"/>
          <w:szCs w:val="22"/>
        </w:rPr>
        <w:t>Bital</w:t>
      </w:r>
      <w:proofErr w:type="spellEnd"/>
      <w:r w:rsidRPr="0033738D">
        <w:rPr>
          <w:rFonts w:ascii="Palatino Linotype" w:hAnsi="Palatino Linotype" w:cs="Arial"/>
          <w:i/>
          <w:sz w:val="22"/>
          <w:szCs w:val="22"/>
        </w:rPr>
        <w:t xml:space="preserve">. 7 de noviembre de 2002. Unanimidad de votos. Ponente: Antonio Meza Alarcón. Secretario: Roberto </w:t>
      </w:r>
      <w:proofErr w:type="spellStart"/>
      <w:r w:rsidRPr="0033738D">
        <w:rPr>
          <w:rFonts w:ascii="Palatino Linotype" w:hAnsi="Palatino Linotype" w:cs="Arial"/>
          <w:i/>
          <w:sz w:val="22"/>
          <w:szCs w:val="22"/>
        </w:rPr>
        <w:t>Genchi</w:t>
      </w:r>
      <w:proofErr w:type="spellEnd"/>
      <w:r w:rsidRPr="0033738D">
        <w:rPr>
          <w:rFonts w:ascii="Palatino Linotype" w:hAnsi="Palatino Linotype" w:cs="Arial"/>
          <w:i/>
          <w:sz w:val="22"/>
          <w:szCs w:val="22"/>
        </w:rPr>
        <w:t xml:space="preserve"> Recinos.</w:t>
      </w:r>
    </w:p>
    <w:p w:rsidR="00A4455D" w:rsidRPr="0033738D" w:rsidRDefault="00A4455D" w:rsidP="00A4455D">
      <w:pPr>
        <w:spacing w:before="120" w:after="120"/>
        <w:ind w:left="709" w:right="709"/>
        <w:jc w:val="both"/>
        <w:rPr>
          <w:rFonts w:ascii="Palatino Linotype" w:hAnsi="Palatino Linotype" w:cs="Arial"/>
          <w:i/>
          <w:sz w:val="22"/>
          <w:szCs w:val="22"/>
        </w:rPr>
      </w:pPr>
      <w:r w:rsidRPr="0033738D">
        <w:rPr>
          <w:rFonts w:ascii="Palatino Linotype" w:hAnsi="Palatino Linotype" w:cs="Arial"/>
          <w:i/>
          <w:sz w:val="22"/>
          <w:szCs w:val="22"/>
        </w:rPr>
        <w:lastRenderedPageBreak/>
        <w:t xml:space="preserve">Amparo directo 181/2003. Constructora y Arrendadora </w:t>
      </w:r>
      <w:proofErr w:type="spellStart"/>
      <w:r w:rsidRPr="0033738D">
        <w:rPr>
          <w:rFonts w:ascii="Palatino Linotype" w:hAnsi="Palatino Linotype" w:cs="Arial"/>
          <w:i/>
          <w:sz w:val="22"/>
          <w:szCs w:val="22"/>
        </w:rPr>
        <w:t>Paquime</w:t>
      </w:r>
      <w:proofErr w:type="spellEnd"/>
      <w:r w:rsidRPr="0033738D">
        <w:rPr>
          <w:rFonts w:ascii="Palatino Linotype" w:hAnsi="Palatino Linotype" w:cs="Arial"/>
          <w:i/>
          <w:sz w:val="22"/>
          <w:szCs w:val="22"/>
        </w:rPr>
        <w:t xml:space="preserve">, S.A. de C.V. 5 de junio de 2003. Unanimidad de votos. Ponente: Omar </w:t>
      </w:r>
      <w:proofErr w:type="spellStart"/>
      <w:r w:rsidRPr="0033738D">
        <w:rPr>
          <w:rFonts w:ascii="Palatino Linotype" w:hAnsi="Palatino Linotype" w:cs="Arial"/>
          <w:i/>
          <w:sz w:val="22"/>
          <w:szCs w:val="22"/>
        </w:rPr>
        <w:t>Losson</w:t>
      </w:r>
      <w:proofErr w:type="spellEnd"/>
      <w:r w:rsidRPr="0033738D">
        <w:rPr>
          <w:rFonts w:ascii="Palatino Linotype" w:hAnsi="Palatino Linotype" w:cs="Arial"/>
          <w:i/>
          <w:sz w:val="22"/>
          <w:szCs w:val="22"/>
        </w:rPr>
        <w:t xml:space="preserve"> Ovando. Secretaria: Elsa María López Luna.</w:t>
      </w:r>
    </w:p>
    <w:p w:rsidR="00A4455D" w:rsidRPr="0033738D" w:rsidRDefault="00A4455D" w:rsidP="00A4455D">
      <w:pPr>
        <w:spacing w:before="120" w:after="120"/>
        <w:ind w:left="709" w:right="709"/>
        <w:jc w:val="both"/>
        <w:rPr>
          <w:rFonts w:ascii="Palatino Linotype" w:hAnsi="Palatino Linotype" w:cs="Arial"/>
          <w:i/>
          <w:sz w:val="22"/>
          <w:szCs w:val="22"/>
        </w:rPr>
      </w:pPr>
      <w:r w:rsidRPr="0033738D">
        <w:rPr>
          <w:rFonts w:ascii="Palatino Linotype" w:hAnsi="Palatino Linotype" w:cs="Arial"/>
          <w:i/>
          <w:sz w:val="22"/>
          <w:szCs w:val="22"/>
        </w:rPr>
        <w:t xml:space="preserve">Amparo directo 137/2003. </w:t>
      </w:r>
      <w:proofErr w:type="spellStart"/>
      <w:r w:rsidRPr="0033738D">
        <w:rPr>
          <w:rFonts w:ascii="Palatino Linotype" w:hAnsi="Palatino Linotype" w:cs="Arial"/>
          <w:i/>
          <w:sz w:val="22"/>
          <w:szCs w:val="22"/>
        </w:rPr>
        <w:t>Oficentro</w:t>
      </w:r>
      <w:proofErr w:type="spellEnd"/>
      <w:r w:rsidRPr="0033738D">
        <w:rPr>
          <w:rFonts w:ascii="Palatino Linotype" w:hAnsi="Palatino Linotype" w:cs="Arial"/>
          <w:i/>
          <w:sz w:val="22"/>
          <w:szCs w:val="22"/>
        </w:rPr>
        <w:t xml:space="preserve"> </w:t>
      </w:r>
      <w:proofErr w:type="spellStart"/>
      <w:r w:rsidRPr="0033738D">
        <w:rPr>
          <w:rFonts w:ascii="Palatino Linotype" w:hAnsi="Palatino Linotype" w:cs="Arial"/>
          <w:i/>
          <w:sz w:val="22"/>
          <w:szCs w:val="22"/>
        </w:rPr>
        <w:t>Zanella</w:t>
      </w:r>
      <w:proofErr w:type="spellEnd"/>
      <w:r w:rsidRPr="0033738D">
        <w:rPr>
          <w:rFonts w:ascii="Palatino Linotype" w:hAnsi="Palatino Linotype" w:cs="Arial"/>
          <w:i/>
          <w:sz w:val="22"/>
          <w:szCs w:val="22"/>
        </w:rPr>
        <w:t xml:space="preserve">, S.A. de C.V. 12 de junio de 2003. Unanimidad de votos. Ponente: Omar </w:t>
      </w:r>
      <w:proofErr w:type="spellStart"/>
      <w:r w:rsidRPr="0033738D">
        <w:rPr>
          <w:rFonts w:ascii="Palatino Linotype" w:hAnsi="Palatino Linotype" w:cs="Arial"/>
          <w:i/>
          <w:sz w:val="22"/>
          <w:szCs w:val="22"/>
        </w:rPr>
        <w:t>Losson</w:t>
      </w:r>
      <w:proofErr w:type="spellEnd"/>
      <w:r w:rsidRPr="0033738D">
        <w:rPr>
          <w:rFonts w:ascii="Palatino Linotype" w:hAnsi="Palatino Linotype" w:cs="Arial"/>
          <w:i/>
          <w:sz w:val="22"/>
          <w:szCs w:val="22"/>
        </w:rPr>
        <w:t xml:space="preserve"> Ovando. Secretaria: Elsa María López Luna.</w:t>
      </w:r>
    </w:p>
    <w:p w:rsidR="00A4455D" w:rsidRPr="0033738D" w:rsidRDefault="00A4455D" w:rsidP="00A4455D">
      <w:pPr>
        <w:spacing w:before="120" w:after="120"/>
        <w:ind w:left="709" w:right="709"/>
        <w:jc w:val="both"/>
        <w:rPr>
          <w:rFonts w:ascii="Palatino Linotype" w:hAnsi="Palatino Linotype" w:cs="Arial"/>
          <w:i/>
          <w:sz w:val="22"/>
          <w:szCs w:val="22"/>
        </w:rPr>
      </w:pPr>
      <w:r w:rsidRPr="0033738D">
        <w:rPr>
          <w:rFonts w:ascii="Palatino Linotype" w:hAnsi="Palatino Linotype" w:cs="Arial"/>
          <w:i/>
          <w:sz w:val="22"/>
          <w:szCs w:val="22"/>
        </w:rPr>
        <w:t>Véase: Apéndice al Semanario Judicial de la Federación 1917-2000, Tomo III, Materia Administrativa, página 267, tesis 250, de rubro: "CONCEPTOS DE VIOLACIÓN EN EL AMPARO DIRECTO. INEFICACIA DE LOS ARGUMENTOS NO PROPUESTOS A LA SALA FISCAL RESPONSABLE."</w:t>
      </w:r>
    </w:p>
    <w:p w:rsidR="00932AF5" w:rsidRPr="0033738D" w:rsidRDefault="00FC51A0" w:rsidP="00FC51A0">
      <w:pPr>
        <w:spacing w:line="276" w:lineRule="auto"/>
        <w:ind w:left="709" w:right="709"/>
        <w:jc w:val="both"/>
        <w:rPr>
          <w:rFonts w:ascii="Palatino Linotype" w:hAnsi="Palatino Linotype" w:cs="Arial"/>
          <w:sz w:val="22"/>
          <w:szCs w:val="22"/>
        </w:rPr>
      </w:pPr>
      <w:r w:rsidRPr="0033738D">
        <w:rPr>
          <w:rFonts w:ascii="Palatino Linotype" w:hAnsi="Palatino Linotype" w:cs="Arial"/>
          <w:sz w:val="22"/>
          <w:szCs w:val="22"/>
        </w:rPr>
        <w:t>(Énfasis añadido)</w:t>
      </w:r>
    </w:p>
    <w:p w:rsidR="00FC51A0" w:rsidRPr="0033738D" w:rsidRDefault="00FC51A0" w:rsidP="00FC51A0">
      <w:pPr>
        <w:spacing w:line="276" w:lineRule="auto"/>
        <w:ind w:left="709" w:right="709"/>
        <w:jc w:val="both"/>
        <w:rPr>
          <w:rFonts w:ascii="Palatino Linotype" w:hAnsi="Palatino Linotype" w:cs="Arial"/>
          <w:sz w:val="22"/>
          <w:szCs w:val="22"/>
        </w:rPr>
      </w:pPr>
    </w:p>
    <w:p w:rsidR="00932AF5" w:rsidRPr="0033738D" w:rsidRDefault="00932AF5" w:rsidP="00932AF5">
      <w:pPr>
        <w:spacing w:after="240" w:line="360" w:lineRule="auto"/>
        <w:jc w:val="both"/>
        <w:rPr>
          <w:rFonts w:ascii="Palatino Linotype" w:hAnsi="Palatino Linotype" w:cs="Arial"/>
          <w:lang w:val="es-ES"/>
        </w:rPr>
      </w:pPr>
      <w:r w:rsidRPr="0033738D">
        <w:rPr>
          <w:rFonts w:ascii="Palatino Linotype" w:hAnsi="Palatino Linotype"/>
          <w:lang w:val="es-ES" w:eastAsia="es-MX"/>
        </w:rPr>
        <w:t>En razón de lo expuesto</w:t>
      </w:r>
      <w:r w:rsidR="009B6A3C" w:rsidRPr="0033738D">
        <w:rPr>
          <w:rFonts w:ascii="Palatino Linotype" w:hAnsi="Palatino Linotype"/>
          <w:lang w:val="es-ES" w:eastAsia="es-MX"/>
        </w:rPr>
        <w:t xml:space="preserve">, este Instituto determina que resultan </w:t>
      </w:r>
      <w:r w:rsidR="009B6A3C" w:rsidRPr="0033738D">
        <w:rPr>
          <w:rFonts w:ascii="Palatino Linotype" w:hAnsi="Palatino Linotype"/>
          <w:b/>
          <w:lang w:val="es-ES" w:eastAsia="es-MX"/>
        </w:rPr>
        <w:t>parcialmente fundadas</w:t>
      </w:r>
      <w:r w:rsidR="009B6A3C" w:rsidRPr="0033738D">
        <w:rPr>
          <w:rFonts w:ascii="Palatino Linotype" w:hAnsi="Palatino Linotype"/>
          <w:lang w:val="es-ES" w:eastAsia="es-MX"/>
        </w:rPr>
        <w:t xml:space="preserve"> las razones o motivos de inconformidad expuestas por </w:t>
      </w:r>
      <w:r w:rsidR="009B6A3C" w:rsidRPr="0033738D">
        <w:rPr>
          <w:rFonts w:ascii="Palatino Linotype" w:hAnsi="Palatino Linotype"/>
          <w:b/>
          <w:lang w:val="es-ES" w:eastAsia="es-MX"/>
        </w:rPr>
        <w:t>EL RECURRENTE</w:t>
      </w:r>
      <w:r w:rsidR="009B6A3C" w:rsidRPr="0033738D">
        <w:rPr>
          <w:rFonts w:ascii="Palatino Linotype" w:hAnsi="Palatino Linotype"/>
          <w:lang w:val="es-ES" w:eastAsia="es-MX"/>
        </w:rPr>
        <w:t xml:space="preserve">; </w:t>
      </w:r>
      <w:r w:rsidR="009B6A3C" w:rsidRPr="0033738D">
        <w:rPr>
          <w:rFonts w:ascii="Palatino Linotype" w:hAnsi="Palatino Linotype" w:cs="Arial"/>
          <w:lang w:val="es-ES"/>
        </w:rPr>
        <w:t xml:space="preserve">por lo que, </w:t>
      </w:r>
      <w:r w:rsidRPr="0033738D">
        <w:rPr>
          <w:rFonts w:ascii="Palatino Linotype" w:hAnsi="Palatino Linotype" w:cs="Arial"/>
          <w:lang w:val="es-ES"/>
        </w:rPr>
        <w:t xml:space="preserve">lo </w:t>
      </w:r>
      <w:r w:rsidR="009B6A3C" w:rsidRPr="0033738D">
        <w:rPr>
          <w:rFonts w:ascii="Palatino Linotype" w:hAnsi="Palatino Linotype" w:cs="Arial"/>
          <w:lang w:val="es-ES"/>
        </w:rPr>
        <w:t>procedente</w:t>
      </w:r>
      <w:r w:rsidRPr="0033738D">
        <w:rPr>
          <w:rFonts w:ascii="Palatino Linotype" w:hAnsi="Palatino Linotype" w:cs="Arial"/>
          <w:lang w:val="es-ES"/>
        </w:rPr>
        <w:t xml:space="preserve"> es</w:t>
      </w:r>
      <w:r w:rsidR="009B6A3C" w:rsidRPr="0033738D">
        <w:rPr>
          <w:rFonts w:ascii="Palatino Linotype" w:hAnsi="Palatino Linotype" w:cs="Arial"/>
          <w:lang w:val="es-ES"/>
        </w:rPr>
        <w:t xml:space="preserve"> </w:t>
      </w:r>
      <w:r w:rsidR="009B6A3C" w:rsidRPr="0033738D">
        <w:rPr>
          <w:rFonts w:ascii="Palatino Linotype" w:hAnsi="Palatino Linotype" w:cs="Arial"/>
          <w:b/>
          <w:lang w:val="es-ES"/>
        </w:rPr>
        <w:t xml:space="preserve">MODIFICAR </w:t>
      </w:r>
      <w:r w:rsidR="009B6A3C" w:rsidRPr="0033738D">
        <w:rPr>
          <w:rFonts w:ascii="Palatino Linotype" w:hAnsi="Palatino Linotype" w:cs="Arial"/>
          <w:lang w:val="es-ES"/>
        </w:rPr>
        <w:t xml:space="preserve">la respuesta del </w:t>
      </w:r>
      <w:r w:rsidR="009B6A3C" w:rsidRPr="0033738D">
        <w:rPr>
          <w:rFonts w:ascii="Palatino Linotype" w:hAnsi="Palatino Linotype" w:cs="Arial"/>
          <w:b/>
          <w:lang w:val="es-ES"/>
        </w:rPr>
        <w:t xml:space="preserve">SUJETO OBLIGADO </w:t>
      </w:r>
      <w:r w:rsidR="009B6A3C" w:rsidRPr="0033738D">
        <w:rPr>
          <w:rFonts w:ascii="Palatino Linotype" w:hAnsi="Palatino Linotype" w:cs="Arial"/>
          <w:lang w:val="es-ES"/>
        </w:rPr>
        <w:t xml:space="preserve">y ordenar la entrega de </w:t>
      </w:r>
      <w:r w:rsidR="00FC51A0" w:rsidRPr="0033738D">
        <w:rPr>
          <w:rFonts w:ascii="Palatino Linotype" w:hAnsi="Palatino Linotype" w:cs="Arial"/>
          <w:lang w:val="es-ES"/>
        </w:rPr>
        <w:t>las A</w:t>
      </w:r>
      <w:r w:rsidR="00845FDE" w:rsidRPr="0033738D">
        <w:rPr>
          <w:rFonts w:ascii="Palatino Linotype" w:hAnsi="Palatino Linotype" w:cs="Arial"/>
          <w:lang w:val="es-ES"/>
        </w:rPr>
        <w:t xml:space="preserve">ctas derivadas de las </w:t>
      </w:r>
      <w:r w:rsidR="005A366F" w:rsidRPr="0033738D">
        <w:rPr>
          <w:rFonts w:ascii="Palatino Linotype" w:hAnsi="Palatino Linotype" w:cs="Arial"/>
          <w:lang w:val="es-ES"/>
        </w:rPr>
        <w:t>s</w:t>
      </w:r>
      <w:r w:rsidR="00845FDE" w:rsidRPr="0033738D">
        <w:rPr>
          <w:rFonts w:ascii="Palatino Linotype" w:hAnsi="Palatino Linotype" w:cs="Arial"/>
          <w:lang w:val="es-ES"/>
        </w:rPr>
        <w:t>esiones de</w:t>
      </w:r>
      <w:r w:rsidRPr="0033738D">
        <w:rPr>
          <w:rFonts w:ascii="Palatino Linotype" w:hAnsi="Palatino Linotype" w:cs="Arial"/>
          <w:lang w:val="es-ES"/>
        </w:rPr>
        <w:t xml:space="preserve"> Cabildo del </w:t>
      </w:r>
      <w:r w:rsidR="00FC51A0" w:rsidRPr="0033738D">
        <w:rPr>
          <w:rFonts w:ascii="Palatino Linotype" w:hAnsi="Palatino Linotype" w:cs="Arial"/>
          <w:lang w:val="es-ES"/>
        </w:rPr>
        <w:t>1 al 15</w:t>
      </w:r>
      <w:r w:rsidRPr="0033738D">
        <w:rPr>
          <w:rFonts w:ascii="Palatino Linotype" w:hAnsi="Palatino Linotype" w:cs="Arial"/>
          <w:lang w:val="es-ES"/>
        </w:rPr>
        <w:t xml:space="preserve"> de enero de </w:t>
      </w:r>
      <w:r w:rsidR="00FC51A0" w:rsidRPr="0033738D">
        <w:rPr>
          <w:rFonts w:ascii="Palatino Linotype" w:hAnsi="Palatino Linotype" w:cs="Arial"/>
          <w:lang w:val="es-ES"/>
        </w:rPr>
        <w:t xml:space="preserve">2019, </w:t>
      </w:r>
      <w:r w:rsidRPr="0033738D">
        <w:rPr>
          <w:rFonts w:ascii="Palatino Linotype" w:hAnsi="Palatino Linotype" w:cs="Arial"/>
          <w:lang w:val="es-ES"/>
        </w:rPr>
        <w:t>en versión pública.</w:t>
      </w:r>
    </w:p>
    <w:p w:rsidR="00252ABF" w:rsidRPr="0033738D" w:rsidRDefault="00252ABF" w:rsidP="00932AF5">
      <w:pPr>
        <w:spacing w:after="240" w:line="360" w:lineRule="auto"/>
        <w:jc w:val="both"/>
        <w:rPr>
          <w:rFonts w:ascii="Palatino Linotype" w:hAnsi="Palatino Linotype" w:cs="Arial"/>
          <w:lang w:val="es-ES"/>
        </w:rPr>
      </w:pPr>
      <w:r w:rsidRPr="0033738D">
        <w:rPr>
          <w:rFonts w:ascii="Palatino Linotype" w:eastAsia="Calibri" w:hAnsi="Palatino Linotype" w:cs="Arial"/>
        </w:rPr>
        <w:t xml:space="preserve">Así, con fundamento en lo prescrito en los artículos 5, párrafos </w:t>
      </w:r>
      <w:r w:rsidRPr="0033738D">
        <w:rPr>
          <w:rFonts w:ascii="Palatino Linotype" w:hAnsi="Palatino Linotype"/>
        </w:rPr>
        <w:t xml:space="preserve">vigésimo, vigésimo primero y vigésimo segundo, fracciones IV y V </w:t>
      </w:r>
      <w:r w:rsidRPr="0033738D">
        <w:rPr>
          <w:rFonts w:ascii="Palatino Linotype" w:eastAsia="Calibri" w:hAnsi="Palatino Linotype" w:cs="Arial"/>
        </w:rPr>
        <w:t xml:space="preserve">de la Constitución Política del Estado Libre y Soberano de México; </w:t>
      </w:r>
      <w:r w:rsidRPr="0033738D">
        <w:rPr>
          <w:rFonts w:ascii="Palatino Linotype" w:hAnsi="Palatino Linotype" w:cs="Arial"/>
        </w:rPr>
        <w:t>2, fracción II, 9, 29, 36, fracciones I y II, 176, 178, 179, 181, 185 fracción I, 186 y 188</w:t>
      </w:r>
      <w:r w:rsidRPr="0033738D">
        <w:rPr>
          <w:rFonts w:ascii="Palatino Linotype" w:eastAsia="Calibri" w:hAnsi="Palatino Linotype" w:cs="Arial"/>
        </w:rPr>
        <w:t xml:space="preserve"> de la Ley de Transparencia y Acceso a la Información Pública del Estado de México y Municipios, este Pleno: </w:t>
      </w:r>
    </w:p>
    <w:p w:rsidR="008021C5" w:rsidRPr="0033738D" w:rsidRDefault="008021C5" w:rsidP="008021C5">
      <w:pPr>
        <w:spacing w:before="100" w:beforeAutospacing="1" w:after="100" w:afterAutospacing="1"/>
        <w:jc w:val="center"/>
        <w:rPr>
          <w:rFonts w:ascii="Palatino Linotype" w:hAnsi="Palatino Linotype" w:cs="Arial"/>
          <w:b/>
          <w:spacing w:val="40"/>
          <w:sz w:val="28"/>
          <w:lang w:val="pt-BR"/>
        </w:rPr>
      </w:pPr>
      <w:r w:rsidRPr="0033738D">
        <w:rPr>
          <w:rFonts w:ascii="Palatino Linotype" w:hAnsi="Palatino Linotype" w:cs="Arial"/>
          <w:b/>
          <w:spacing w:val="40"/>
          <w:sz w:val="28"/>
          <w:lang w:val="pt-BR"/>
        </w:rPr>
        <w:t>RESUELVE</w:t>
      </w:r>
    </w:p>
    <w:p w:rsidR="008021C5" w:rsidRPr="0033738D" w:rsidRDefault="008021C5" w:rsidP="008021C5">
      <w:pPr>
        <w:spacing w:before="240" w:after="240" w:line="360" w:lineRule="auto"/>
        <w:ind w:right="49"/>
        <w:jc w:val="both"/>
        <w:rPr>
          <w:rFonts w:ascii="Palatino Linotype" w:hAnsi="Palatino Linotype" w:cs="Arial"/>
        </w:rPr>
      </w:pPr>
      <w:r w:rsidRPr="0033738D">
        <w:rPr>
          <w:rFonts w:ascii="Palatino Linotype" w:hAnsi="Palatino Linotype" w:cs="Arial"/>
          <w:b/>
          <w:bCs/>
          <w:color w:val="222222"/>
          <w:sz w:val="28"/>
          <w:szCs w:val="28"/>
          <w:lang w:eastAsia="es-MX"/>
        </w:rPr>
        <w:t>PRIMERO</w:t>
      </w:r>
      <w:r w:rsidRPr="0033738D">
        <w:rPr>
          <w:rFonts w:ascii="Palatino Linotype" w:hAnsi="Palatino Linotype" w:cs="Arial"/>
          <w:b/>
          <w:sz w:val="28"/>
          <w:szCs w:val="28"/>
        </w:rPr>
        <w:t>.</w:t>
      </w:r>
      <w:r w:rsidRPr="0033738D">
        <w:rPr>
          <w:rFonts w:ascii="Palatino Linotype" w:hAnsi="Palatino Linotype" w:cs="Arial"/>
        </w:rPr>
        <w:t xml:space="preserve"> Resultan </w:t>
      </w:r>
      <w:r w:rsidRPr="0033738D">
        <w:rPr>
          <w:rFonts w:ascii="Palatino Linotype" w:hAnsi="Palatino Linotype" w:cs="Arial"/>
          <w:b/>
        </w:rPr>
        <w:t>parcialmente fundadas</w:t>
      </w:r>
      <w:r w:rsidRPr="0033738D">
        <w:rPr>
          <w:rFonts w:ascii="Palatino Linotype" w:hAnsi="Palatino Linotype" w:cs="Arial"/>
        </w:rPr>
        <w:t xml:space="preserve"> las razones o motivos de inconformidad planteadas por </w:t>
      </w:r>
      <w:r w:rsidRPr="0033738D">
        <w:rPr>
          <w:rFonts w:ascii="Palatino Linotype" w:hAnsi="Palatino Linotype" w:cs="Arial"/>
          <w:b/>
        </w:rPr>
        <w:t>EL RECURRENTE</w:t>
      </w:r>
      <w:r w:rsidR="00932AF5" w:rsidRPr="0033738D">
        <w:rPr>
          <w:rFonts w:ascii="Palatino Linotype" w:hAnsi="Palatino Linotype" w:cs="Arial"/>
        </w:rPr>
        <w:t xml:space="preserve">, </w:t>
      </w:r>
      <w:r w:rsidRPr="0033738D">
        <w:rPr>
          <w:rFonts w:ascii="Palatino Linotype" w:hAnsi="Palatino Linotype" w:cs="Arial"/>
        </w:rPr>
        <w:t xml:space="preserve">en términos del Considerando </w:t>
      </w:r>
      <w:r w:rsidRPr="0033738D">
        <w:rPr>
          <w:rFonts w:ascii="Palatino Linotype" w:hAnsi="Palatino Linotype" w:cs="Arial"/>
          <w:b/>
        </w:rPr>
        <w:t>QUINTO</w:t>
      </w:r>
      <w:r w:rsidRPr="0033738D">
        <w:rPr>
          <w:rFonts w:ascii="Palatino Linotype" w:hAnsi="Palatino Linotype" w:cs="Arial"/>
        </w:rPr>
        <w:t xml:space="preserve"> de esta resolución.</w:t>
      </w:r>
    </w:p>
    <w:p w:rsidR="008021C5" w:rsidRPr="0033738D" w:rsidRDefault="008021C5" w:rsidP="008021C5">
      <w:pPr>
        <w:spacing w:before="240" w:after="240" w:line="360" w:lineRule="auto"/>
        <w:ind w:right="49"/>
        <w:jc w:val="both"/>
        <w:rPr>
          <w:rFonts w:ascii="Palatino Linotype" w:hAnsi="Palatino Linotype" w:cs="Arial"/>
        </w:rPr>
      </w:pPr>
      <w:r w:rsidRPr="0033738D">
        <w:rPr>
          <w:rFonts w:ascii="Palatino Linotype" w:hAnsi="Palatino Linotype" w:cs="Arial"/>
          <w:b/>
          <w:color w:val="000000" w:themeColor="text1"/>
          <w:sz w:val="28"/>
          <w:szCs w:val="28"/>
        </w:rPr>
        <w:lastRenderedPageBreak/>
        <w:t>SEGUNDO.</w:t>
      </w:r>
      <w:r w:rsidRPr="0033738D">
        <w:rPr>
          <w:rFonts w:ascii="Palatino Linotype" w:hAnsi="Palatino Linotype" w:cs="Arial"/>
          <w:color w:val="000000" w:themeColor="text1"/>
        </w:rPr>
        <w:t xml:space="preserve"> Se</w:t>
      </w:r>
      <w:r w:rsidRPr="0033738D">
        <w:rPr>
          <w:rFonts w:ascii="Palatino Linotype" w:hAnsi="Palatino Linotype" w:cs="Arial"/>
          <w:b/>
          <w:color w:val="000000" w:themeColor="text1"/>
        </w:rPr>
        <w:t xml:space="preserve"> MODIFICA </w:t>
      </w:r>
      <w:r w:rsidRPr="0033738D">
        <w:rPr>
          <w:rFonts w:ascii="Palatino Linotype" w:hAnsi="Palatino Linotype" w:cs="Arial"/>
          <w:color w:val="000000" w:themeColor="text1"/>
        </w:rPr>
        <w:t xml:space="preserve">la respuesta del </w:t>
      </w:r>
      <w:r w:rsidRPr="0033738D">
        <w:rPr>
          <w:rFonts w:ascii="Palatino Linotype" w:hAnsi="Palatino Linotype" w:cs="Arial"/>
          <w:b/>
          <w:color w:val="000000" w:themeColor="text1"/>
        </w:rPr>
        <w:t xml:space="preserve">SUJETO OBLIGADO </w:t>
      </w:r>
      <w:r w:rsidRPr="0033738D">
        <w:rPr>
          <w:rFonts w:ascii="Palatino Linotype" w:hAnsi="Palatino Linotype" w:cs="Arial"/>
          <w:color w:val="000000" w:themeColor="text1"/>
        </w:rPr>
        <w:t>otorgada a la solicitud de información número</w:t>
      </w:r>
      <w:r w:rsidR="006A0C0C" w:rsidRPr="0033738D">
        <w:rPr>
          <w:rFonts w:ascii="Palatino Linotype" w:hAnsi="Palatino Linotype" w:cs="Arial"/>
          <w:color w:val="000000" w:themeColor="text1"/>
        </w:rPr>
        <w:t xml:space="preserve"> </w:t>
      </w:r>
      <w:r w:rsidR="006A0C0C" w:rsidRPr="0033738D">
        <w:rPr>
          <w:rFonts w:ascii="Palatino Linotype" w:hAnsi="Palatino Linotype"/>
          <w:b/>
        </w:rPr>
        <w:t>00030/TECAMAC/IP/2019</w:t>
      </w:r>
      <w:r w:rsidRPr="0033738D">
        <w:rPr>
          <w:rFonts w:ascii="Palatino Linotype" w:hAnsi="Palatino Linotype" w:cs="Arial"/>
          <w:color w:val="000000" w:themeColor="text1"/>
        </w:rPr>
        <w:t xml:space="preserve">, en términos del Considerando </w:t>
      </w:r>
      <w:r w:rsidRPr="0033738D">
        <w:rPr>
          <w:rFonts w:ascii="Palatino Linotype" w:hAnsi="Palatino Linotype" w:cs="Arial"/>
          <w:b/>
          <w:color w:val="000000" w:themeColor="text1"/>
        </w:rPr>
        <w:t>QUINTO</w:t>
      </w:r>
      <w:r w:rsidRPr="0033738D">
        <w:rPr>
          <w:rFonts w:ascii="Palatino Linotype" w:hAnsi="Palatino Linotype" w:cs="Arial"/>
          <w:color w:val="000000" w:themeColor="text1"/>
        </w:rPr>
        <w:t>,</w:t>
      </w:r>
      <w:r w:rsidRPr="0033738D">
        <w:rPr>
          <w:rFonts w:ascii="Palatino Linotype" w:hAnsi="Palatino Linotype" w:cs="Arial"/>
          <w:b/>
          <w:color w:val="000000" w:themeColor="text1"/>
        </w:rPr>
        <w:t xml:space="preserve"> </w:t>
      </w:r>
      <w:r w:rsidRPr="0033738D">
        <w:rPr>
          <w:rFonts w:ascii="Palatino Linotype" w:hAnsi="Palatino Linotype" w:cs="Arial"/>
        </w:rPr>
        <w:t xml:space="preserve">de la presente resolución, y se </w:t>
      </w:r>
      <w:r w:rsidRPr="0033738D">
        <w:rPr>
          <w:rFonts w:ascii="Palatino Linotype" w:hAnsi="Palatino Linotype" w:cs="Arial"/>
          <w:b/>
        </w:rPr>
        <w:t>ordena</w:t>
      </w:r>
      <w:r w:rsidRPr="0033738D">
        <w:rPr>
          <w:rFonts w:ascii="Palatino Linotype" w:hAnsi="Palatino Linotype" w:cs="Arial"/>
        </w:rPr>
        <w:t xml:space="preserve"> haga entrega al </w:t>
      </w:r>
      <w:r w:rsidRPr="0033738D">
        <w:rPr>
          <w:rFonts w:ascii="Palatino Linotype" w:hAnsi="Palatino Linotype" w:cs="Arial"/>
          <w:b/>
        </w:rPr>
        <w:t>RECURRENTE</w:t>
      </w:r>
      <w:r w:rsidRPr="0033738D">
        <w:rPr>
          <w:rFonts w:ascii="Palatino Linotype" w:hAnsi="Palatino Linotype" w:cs="Arial"/>
        </w:rPr>
        <w:t xml:space="preserve">, a través del </w:t>
      </w:r>
      <w:r w:rsidRPr="0033738D">
        <w:rPr>
          <w:rFonts w:ascii="Palatino Linotype" w:hAnsi="Palatino Linotype" w:cs="Arial"/>
          <w:b/>
        </w:rPr>
        <w:t xml:space="preserve">SAIMEX, </w:t>
      </w:r>
      <w:r w:rsidRPr="0033738D">
        <w:rPr>
          <w:rFonts w:ascii="Palatino Linotype" w:hAnsi="Palatino Linotype" w:cs="Arial"/>
        </w:rPr>
        <w:t>de ser procedente</w:t>
      </w:r>
      <w:r w:rsidRPr="0033738D">
        <w:rPr>
          <w:rFonts w:ascii="Palatino Linotype" w:hAnsi="Palatino Linotype" w:cs="Arial"/>
          <w:b/>
        </w:rPr>
        <w:t xml:space="preserve"> </w:t>
      </w:r>
      <w:r w:rsidRPr="0033738D">
        <w:rPr>
          <w:rFonts w:ascii="Palatino Linotype" w:hAnsi="Palatino Linotype" w:cs="Arial"/>
        </w:rPr>
        <w:t xml:space="preserve">en </w:t>
      </w:r>
      <w:r w:rsidRPr="0033738D">
        <w:rPr>
          <w:rFonts w:ascii="Palatino Linotype" w:hAnsi="Palatino Linotype" w:cs="Arial"/>
          <w:b/>
        </w:rPr>
        <w:t>versión pública</w:t>
      </w:r>
      <w:r w:rsidRPr="0033738D">
        <w:rPr>
          <w:rFonts w:ascii="Palatino Linotype" w:hAnsi="Palatino Linotype" w:cs="Arial"/>
        </w:rPr>
        <w:t>,</w:t>
      </w:r>
      <w:r w:rsidRPr="0033738D">
        <w:rPr>
          <w:rFonts w:ascii="Palatino Linotype" w:hAnsi="Palatino Linotype" w:cs="Arial"/>
          <w:b/>
        </w:rPr>
        <w:t xml:space="preserve"> </w:t>
      </w:r>
      <w:r w:rsidRPr="0033738D">
        <w:rPr>
          <w:rFonts w:ascii="Palatino Linotype" w:hAnsi="Palatino Linotype" w:cs="Arial"/>
        </w:rPr>
        <w:t>de lo siguiente:</w:t>
      </w:r>
    </w:p>
    <w:p w:rsidR="008021C5" w:rsidRPr="0033738D" w:rsidRDefault="008021C5" w:rsidP="008021C5">
      <w:pPr>
        <w:spacing w:before="240" w:after="240"/>
        <w:ind w:left="851" w:right="899"/>
        <w:jc w:val="both"/>
        <w:rPr>
          <w:rFonts w:ascii="Palatino Linotype" w:hAnsi="Palatino Linotype" w:cs="Arial"/>
          <w:i/>
          <w:sz w:val="22"/>
          <w:szCs w:val="22"/>
        </w:rPr>
      </w:pPr>
      <w:r w:rsidRPr="0033738D">
        <w:rPr>
          <w:rFonts w:ascii="Palatino Linotype" w:hAnsi="Palatino Linotype" w:cs="Arial"/>
          <w:i/>
          <w:sz w:val="22"/>
          <w:szCs w:val="22"/>
        </w:rPr>
        <w:t>“Las Actas de</w:t>
      </w:r>
      <w:r w:rsidR="00932AF5" w:rsidRPr="0033738D">
        <w:rPr>
          <w:rFonts w:ascii="Palatino Linotype" w:hAnsi="Palatino Linotype" w:cs="Arial"/>
          <w:i/>
          <w:sz w:val="22"/>
          <w:szCs w:val="22"/>
        </w:rPr>
        <w:t xml:space="preserve"> las</w:t>
      </w:r>
      <w:r w:rsidR="005A366F" w:rsidRPr="0033738D">
        <w:rPr>
          <w:rFonts w:ascii="Palatino Linotype" w:hAnsi="Palatino Linotype" w:cs="Arial"/>
          <w:i/>
          <w:sz w:val="22"/>
          <w:szCs w:val="22"/>
        </w:rPr>
        <w:t xml:space="preserve"> Sesiones de Cabildo, celebradas durante </w:t>
      </w:r>
      <w:r w:rsidRPr="0033738D">
        <w:rPr>
          <w:rFonts w:ascii="Palatino Linotype" w:hAnsi="Palatino Linotype" w:cs="Arial"/>
          <w:i/>
          <w:sz w:val="22"/>
          <w:szCs w:val="22"/>
        </w:rPr>
        <w:t xml:space="preserve">el periodo comprendido del 1 </w:t>
      </w:r>
      <w:r w:rsidR="005F1928" w:rsidRPr="0033738D">
        <w:rPr>
          <w:rFonts w:ascii="Palatino Linotype" w:hAnsi="Palatino Linotype" w:cs="Arial"/>
          <w:i/>
          <w:sz w:val="22"/>
          <w:szCs w:val="22"/>
        </w:rPr>
        <w:t xml:space="preserve">al 15 </w:t>
      </w:r>
      <w:r w:rsidRPr="0033738D">
        <w:rPr>
          <w:rFonts w:ascii="Palatino Linotype" w:hAnsi="Palatino Linotype" w:cs="Arial"/>
          <w:i/>
          <w:sz w:val="22"/>
          <w:szCs w:val="22"/>
        </w:rPr>
        <w:t xml:space="preserve">de enero de </w:t>
      </w:r>
      <w:r w:rsidR="00932AF5" w:rsidRPr="0033738D">
        <w:rPr>
          <w:rFonts w:ascii="Palatino Linotype" w:hAnsi="Palatino Linotype" w:cs="Arial"/>
          <w:i/>
          <w:sz w:val="22"/>
          <w:szCs w:val="22"/>
        </w:rPr>
        <w:t>2019.</w:t>
      </w:r>
    </w:p>
    <w:p w:rsidR="00104899" w:rsidRPr="0033738D" w:rsidRDefault="008021C5" w:rsidP="00104899">
      <w:pPr>
        <w:spacing w:before="240" w:after="360" w:line="276" w:lineRule="auto"/>
        <w:ind w:left="851" w:right="899"/>
        <w:jc w:val="both"/>
        <w:rPr>
          <w:rFonts w:ascii="Palatino Linotype" w:hAnsi="Palatino Linotype" w:cs="Arial"/>
          <w:i/>
          <w:sz w:val="22"/>
          <w:szCs w:val="22"/>
          <w:lang w:eastAsia="es-MX"/>
        </w:rPr>
      </w:pPr>
      <w:r w:rsidRPr="0033738D">
        <w:rPr>
          <w:rFonts w:ascii="Palatino Linotype" w:hAnsi="Palatino Linotype" w:cs="Arial"/>
          <w:i/>
          <w:sz w:val="22"/>
          <w:szCs w:val="22"/>
          <w:lang w:eastAsia="es-MX"/>
        </w:rPr>
        <w:t xml:space="preserve">Debiendo notificar al </w:t>
      </w:r>
      <w:r w:rsidRPr="0033738D">
        <w:rPr>
          <w:rFonts w:ascii="Palatino Linotype" w:hAnsi="Palatino Linotype" w:cs="Arial"/>
          <w:b/>
          <w:i/>
          <w:sz w:val="22"/>
          <w:szCs w:val="22"/>
          <w:lang w:eastAsia="es-MX"/>
        </w:rPr>
        <w:t>RECURRENTE</w:t>
      </w:r>
      <w:r w:rsidRPr="0033738D">
        <w:rPr>
          <w:rFonts w:ascii="Palatino Linotype" w:hAnsi="Palatino Linotype" w:cs="Arial"/>
          <w:i/>
          <w:sz w:val="22"/>
          <w:szCs w:val="22"/>
          <w:lang w:eastAsia="es-MX"/>
        </w:rPr>
        <w:t xml:space="preserve"> el Acuerdo de Clasificación de la información que emita el Comité de Transparencia con motivo de la versión pública.”</w:t>
      </w:r>
    </w:p>
    <w:p w:rsidR="008021C5" w:rsidRPr="0033738D" w:rsidRDefault="008021C5" w:rsidP="00104899">
      <w:pPr>
        <w:spacing w:before="240" w:after="360" w:line="360" w:lineRule="auto"/>
        <w:ind w:right="49"/>
        <w:jc w:val="both"/>
        <w:rPr>
          <w:rFonts w:ascii="Palatino Linotype" w:hAnsi="Palatino Linotype"/>
          <w:color w:val="222222"/>
          <w:shd w:val="clear" w:color="auto" w:fill="FFFFFF"/>
        </w:rPr>
      </w:pPr>
      <w:r w:rsidRPr="0033738D">
        <w:rPr>
          <w:rFonts w:ascii="Palatino Linotype" w:hAnsi="Palatino Linotype" w:cs="Arial"/>
          <w:b/>
          <w:color w:val="000000" w:themeColor="text1"/>
          <w:sz w:val="28"/>
          <w:szCs w:val="28"/>
        </w:rPr>
        <w:t>TERCERO.</w:t>
      </w:r>
      <w:r w:rsidRPr="0033738D">
        <w:rPr>
          <w:rStyle w:val="apple-converted-space"/>
          <w:rFonts w:ascii="Palatino Linotype" w:hAnsi="Palatino Linotype"/>
          <w:color w:val="222222"/>
          <w:shd w:val="clear" w:color="auto" w:fill="FFFFFF"/>
        </w:rPr>
        <w:t> </w:t>
      </w:r>
      <w:r w:rsidRPr="0033738D">
        <w:rPr>
          <w:rFonts w:ascii="Palatino Linotype" w:hAnsi="Palatino Linotype"/>
          <w:b/>
          <w:color w:val="222222"/>
          <w:lang w:eastAsia="es-ES_tradnl"/>
        </w:rPr>
        <w:t>Notifíquese</w:t>
      </w:r>
      <w:r w:rsidRPr="0033738D">
        <w:rPr>
          <w:rFonts w:ascii="Palatino Linotype" w:hAnsi="Palatino Linotype"/>
          <w:color w:val="222222"/>
          <w:lang w:eastAsia="es-ES_tradnl"/>
        </w:rPr>
        <w:t xml:space="preserve"> </w:t>
      </w:r>
      <w:r w:rsidRPr="0033738D">
        <w:rPr>
          <w:rFonts w:ascii="Palatino Linotype" w:hAnsi="Palatino Linotype"/>
          <w:color w:val="222222"/>
          <w:shd w:val="clear" w:color="auto" w:fill="FFFFFF"/>
        </w:rPr>
        <w:t>al Titular de la Unidad de Transparencia del</w:t>
      </w:r>
      <w:r w:rsidRPr="0033738D">
        <w:rPr>
          <w:rStyle w:val="apple-converted-space"/>
          <w:rFonts w:ascii="Palatino Linotype" w:hAnsi="Palatino Linotype"/>
          <w:color w:val="222222"/>
          <w:shd w:val="clear" w:color="auto" w:fill="FFFFFF"/>
        </w:rPr>
        <w:t> </w:t>
      </w:r>
      <w:r w:rsidRPr="0033738D">
        <w:rPr>
          <w:rFonts w:ascii="Palatino Linotype" w:hAnsi="Palatino Linotype"/>
          <w:b/>
          <w:color w:val="222222"/>
          <w:shd w:val="clear" w:color="auto" w:fill="FFFFFF"/>
        </w:rPr>
        <w:t>SUJETO OBLIGADO</w:t>
      </w:r>
      <w:r w:rsidRPr="0033738D">
        <w:rPr>
          <w:rFonts w:ascii="Palatino Linotype" w:hAnsi="Palatino Linotype"/>
          <w:color w:val="222222"/>
          <w:shd w:val="clear" w:color="auto" w:fill="FFFFFF"/>
        </w:rPr>
        <w:t>, para q</w:t>
      </w:r>
      <w:r w:rsidR="001F5F1C" w:rsidRPr="0033738D">
        <w:rPr>
          <w:rFonts w:ascii="Palatino Linotype" w:hAnsi="Palatino Linotype"/>
          <w:color w:val="222222"/>
          <w:shd w:val="clear" w:color="auto" w:fill="FFFFFF"/>
        </w:rPr>
        <w:t xml:space="preserve">ue conforme a los artículos 186, </w:t>
      </w:r>
      <w:r w:rsidRPr="0033738D">
        <w:rPr>
          <w:rFonts w:ascii="Palatino Linotype" w:hAnsi="Palatino Linotype"/>
          <w:color w:val="222222"/>
          <w:shd w:val="clear" w:color="auto" w:fill="FFFFFF"/>
        </w:rPr>
        <w:t>último párrafo y 189</w:t>
      </w:r>
      <w:r w:rsidR="001F5F1C" w:rsidRPr="0033738D">
        <w:rPr>
          <w:rFonts w:ascii="Palatino Linotype" w:hAnsi="Palatino Linotype"/>
          <w:color w:val="222222"/>
          <w:shd w:val="clear" w:color="auto" w:fill="FFFFFF"/>
        </w:rPr>
        <w:t>,</w:t>
      </w:r>
      <w:r w:rsidRPr="0033738D">
        <w:rPr>
          <w:rFonts w:ascii="Palatino Linotype" w:hAnsi="Palatino Linotype"/>
          <w:color w:val="222222"/>
          <w:shd w:val="clear" w:color="auto" w:fill="FFFFFF"/>
        </w:rPr>
        <w:t xml:space="preserve"> párrafo segundo de la Ley de Transparencia y Acceso a la Información Pública del Estado de México y Municipios, dé cumplimiento a lo ordenado dentro del plazo de diez días hábiles, debiendo informar a este Instituto en un plazo </w:t>
      </w:r>
      <w:r w:rsidRPr="0033738D">
        <w:rPr>
          <w:rFonts w:ascii="Palatino Linotype" w:hAnsi="Palatino Linotype"/>
          <w:color w:val="222222"/>
          <w:lang w:eastAsia="es-ES_tradnl"/>
        </w:rPr>
        <w:t>de</w:t>
      </w:r>
      <w:r w:rsidRPr="0033738D">
        <w:rPr>
          <w:rFonts w:ascii="Palatino Linotype" w:hAnsi="Palatino Linotype"/>
          <w:color w:val="222222"/>
          <w:shd w:val="clear" w:color="auto" w:fill="FFFFFF"/>
        </w:rPr>
        <w:t xml:space="preserve"> tres días hábiles siguientes sobre el cumplimiento dado a la presente resolución.</w:t>
      </w:r>
    </w:p>
    <w:p w:rsidR="008021C5" w:rsidRPr="0033738D" w:rsidRDefault="008021C5" w:rsidP="008021C5">
      <w:pPr>
        <w:spacing w:before="240" w:after="240" w:line="360" w:lineRule="auto"/>
        <w:ind w:right="49"/>
        <w:jc w:val="both"/>
        <w:rPr>
          <w:rFonts w:ascii="Palatino Linotype" w:hAnsi="Palatino Linotype"/>
          <w:color w:val="222222"/>
          <w:lang w:eastAsia="es-ES_tradnl"/>
        </w:rPr>
      </w:pPr>
      <w:r w:rsidRPr="0033738D">
        <w:rPr>
          <w:rFonts w:ascii="Palatino Linotype" w:hAnsi="Palatino Linotype" w:cs="Arial"/>
          <w:b/>
          <w:bCs/>
          <w:color w:val="222222"/>
          <w:sz w:val="28"/>
          <w:szCs w:val="28"/>
          <w:lang w:eastAsia="es-MX"/>
        </w:rPr>
        <w:t>CUARTO.</w:t>
      </w:r>
      <w:r w:rsidRPr="0033738D">
        <w:rPr>
          <w:rFonts w:ascii="Palatino Linotype" w:hAnsi="Palatino Linotype" w:cs="Arial"/>
          <w:b/>
          <w:bCs/>
          <w:color w:val="222222"/>
          <w:lang w:eastAsia="es-MX"/>
        </w:rPr>
        <w:t xml:space="preserve"> </w:t>
      </w:r>
      <w:r w:rsidRPr="0033738D">
        <w:rPr>
          <w:rFonts w:ascii="Palatino Linotype" w:hAnsi="Palatino Linotype"/>
          <w:b/>
          <w:color w:val="222222"/>
          <w:lang w:eastAsia="es-ES_tradnl"/>
        </w:rPr>
        <w:t>Notifíquese</w:t>
      </w:r>
      <w:r w:rsidRPr="0033738D">
        <w:rPr>
          <w:rFonts w:ascii="Palatino Linotype" w:hAnsi="Palatino Linotype"/>
          <w:color w:val="222222"/>
          <w:lang w:eastAsia="es-ES_tradnl"/>
        </w:rPr>
        <w:t xml:space="preserve"> al </w:t>
      </w:r>
      <w:r w:rsidRPr="0033738D">
        <w:rPr>
          <w:rFonts w:ascii="Palatino Linotype" w:hAnsi="Palatino Linotype"/>
          <w:b/>
          <w:color w:val="222222"/>
          <w:lang w:eastAsia="es-ES_tradnl"/>
        </w:rPr>
        <w:t>RECURRENTE</w:t>
      </w:r>
      <w:r w:rsidRPr="0033738D">
        <w:rPr>
          <w:rFonts w:ascii="Palatino Linotype" w:hAnsi="Palatino Linotype"/>
          <w:color w:val="222222"/>
          <w:lang w:eastAsia="es-ES_tradnl"/>
        </w:rPr>
        <w:t xml:space="preserve"> la presente resolución.</w:t>
      </w:r>
    </w:p>
    <w:p w:rsidR="008021C5" w:rsidRPr="0033738D" w:rsidRDefault="008021C5" w:rsidP="005F1928">
      <w:pPr>
        <w:spacing w:before="240" w:after="240" w:line="360" w:lineRule="auto"/>
        <w:ind w:right="49"/>
        <w:jc w:val="both"/>
        <w:rPr>
          <w:rFonts w:ascii="Palatino Linotype" w:hAnsi="Palatino Linotype"/>
          <w:color w:val="222222"/>
          <w:lang w:eastAsia="es-ES_tradnl"/>
        </w:rPr>
      </w:pPr>
      <w:r w:rsidRPr="0033738D">
        <w:rPr>
          <w:rFonts w:ascii="Palatino Linotype" w:hAnsi="Palatino Linotype" w:cs="Arial"/>
          <w:b/>
          <w:bCs/>
          <w:color w:val="222222"/>
          <w:sz w:val="28"/>
          <w:szCs w:val="28"/>
          <w:lang w:eastAsia="es-MX"/>
        </w:rPr>
        <w:t>QUINTO.</w:t>
      </w:r>
      <w:r w:rsidRPr="0033738D">
        <w:rPr>
          <w:rFonts w:ascii="Palatino Linotype" w:hAnsi="Palatino Linotype"/>
          <w:color w:val="222222"/>
          <w:lang w:eastAsia="es-ES_tradnl"/>
        </w:rPr>
        <w:t xml:space="preserve"> </w:t>
      </w:r>
      <w:r w:rsidRPr="0033738D">
        <w:rPr>
          <w:rFonts w:ascii="Palatino Linotype" w:hAnsi="Palatino Linotype"/>
          <w:b/>
          <w:color w:val="222222"/>
          <w:lang w:eastAsia="es-ES_tradnl"/>
        </w:rPr>
        <w:t>Hágase del conocimiento</w:t>
      </w:r>
      <w:r w:rsidRPr="0033738D">
        <w:rPr>
          <w:rFonts w:ascii="Palatino Linotype" w:hAnsi="Palatino Linotype"/>
          <w:color w:val="222222"/>
          <w:lang w:eastAsia="es-ES_tradnl"/>
        </w:rPr>
        <w:t xml:space="preserve"> del </w:t>
      </w:r>
      <w:r w:rsidRPr="0033738D">
        <w:rPr>
          <w:rFonts w:ascii="Palatino Linotype" w:hAnsi="Palatino Linotype"/>
          <w:b/>
          <w:color w:val="222222"/>
          <w:lang w:eastAsia="es-ES_tradnl"/>
        </w:rPr>
        <w:t>RECURRENTE</w:t>
      </w:r>
      <w:r w:rsidRPr="0033738D">
        <w:rPr>
          <w:rFonts w:ascii="Palatino Linotype" w:hAnsi="Palatino Linotype"/>
          <w:color w:val="222222"/>
          <w:lang w:eastAsia="es-ES_tradnl"/>
        </w:rPr>
        <w:t xml:space="preserve"> que de conformidad con lo establecido en el artículo 196 de la Ley de Transparencia y Acceso a la Información Pública del Estado de México y Municipios, podrá impugnarla vía Juicio de Amparo en los té</w:t>
      </w:r>
      <w:r w:rsidR="005F1928" w:rsidRPr="0033738D">
        <w:rPr>
          <w:rFonts w:ascii="Palatino Linotype" w:hAnsi="Palatino Linotype"/>
          <w:color w:val="222222"/>
          <w:lang w:eastAsia="es-ES_tradnl"/>
        </w:rPr>
        <w:t>rminos de las leyes aplicables.</w:t>
      </w:r>
    </w:p>
    <w:p w:rsidR="00A67908" w:rsidRPr="005F1928" w:rsidRDefault="00A67908" w:rsidP="005F1928">
      <w:pPr>
        <w:spacing w:before="240" w:after="240" w:line="360" w:lineRule="auto"/>
        <w:ind w:right="49"/>
        <w:jc w:val="both"/>
        <w:rPr>
          <w:rFonts w:ascii="Palatino Linotype" w:hAnsi="Palatino Linotype"/>
          <w:color w:val="222222"/>
          <w:lang w:eastAsia="es-ES_tradnl"/>
        </w:rPr>
      </w:pPr>
      <w:r w:rsidRPr="0033738D">
        <w:rPr>
          <w:rFonts w:ascii="Palatino Linotype" w:hAnsi="Palatino Linotype"/>
          <w:color w:val="222222"/>
          <w:lang w:eastAsia="es-ES_tradnl"/>
        </w:rPr>
        <w:lastRenderedPageBreak/>
        <w:t xml:space="preserve">Se dejan a salvo </w:t>
      </w:r>
      <w:r w:rsidR="00337102" w:rsidRPr="0033738D">
        <w:rPr>
          <w:rFonts w:ascii="Palatino Linotype" w:hAnsi="Palatino Linotype"/>
          <w:color w:val="222222"/>
          <w:lang w:eastAsia="es-ES_tradnl"/>
        </w:rPr>
        <w:t>los derechos del particular a efecto de que realice las solicitudes que a su derecho convengan</w:t>
      </w:r>
      <w:r w:rsidR="00337102">
        <w:rPr>
          <w:rFonts w:ascii="Palatino Linotype" w:hAnsi="Palatino Linotype"/>
          <w:color w:val="222222"/>
          <w:lang w:eastAsia="es-ES_tradnl"/>
        </w:rPr>
        <w:t>.</w:t>
      </w:r>
    </w:p>
    <w:p w:rsidR="00980244" w:rsidRPr="00337102" w:rsidRDefault="00252ABF" w:rsidP="00252ABF">
      <w:pPr>
        <w:spacing w:before="100" w:beforeAutospacing="1" w:after="100" w:afterAutospacing="1" w:line="360" w:lineRule="auto"/>
        <w:jc w:val="both"/>
        <w:rPr>
          <w:rFonts w:ascii="Palatino Linotype" w:hAnsi="Palatino Linotype" w:cs="Arial"/>
        </w:rPr>
      </w:pPr>
      <w:r w:rsidRPr="00FB3388">
        <w:rPr>
          <w:rFonts w:ascii="Palatino Linotype" w:hAnsi="Palatino Linotype" w:cs="Arial"/>
        </w:rPr>
        <w:t xml:space="preserve">ASÍ LO RESUELVE, POR </w:t>
      </w:r>
      <w:r w:rsidR="00FB3388" w:rsidRPr="00FB3388">
        <w:rPr>
          <w:rFonts w:ascii="Palatino Linotype" w:hAnsi="Palatino Linotype" w:cs="Arial"/>
        </w:rPr>
        <w:t xml:space="preserve">UNANIMIDAD </w:t>
      </w:r>
      <w:r w:rsidRPr="00FB3388">
        <w:rPr>
          <w:rFonts w:ascii="Palatino Linotype" w:hAnsi="Palatino Linotype" w:cs="Arial"/>
        </w:rPr>
        <w:t>DE VOTOS EL PLENO DEL</w:t>
      </w:r>
      <w:r w:rsidRPr="00FB3388">
        <w:rPr>
          <w:rFonts w:ascii="Palatino Linotype" w:eastAsia="Arial Unicode MS" w:hAnsi="Palatino Linotype" w:cs="Arial"/>
        </w:rPr>
        <w:t xml:space="preserve"> INSTITUTO DE </w:t>
      </w:r>
      <w:r w:rsidRPr="00FB3388">
        <w:rPr>
          <w:rFonts w:ascii="Palatino Linotype" w:hAnsi="Palatino Linotype"/>
          <w:lang w:eastAsia="en-US"/>
        </w:rPr>
        <w:t>TRANSPARENCIA</w:t>
      </w:r>
      <w:r w:rsidRPr="00FB3388">
        <w:rPr>
          <w:rFonts w:ascii="Palatino Linotype" w:eastAsia="Arial Unicode MS" w:hAnsi="Palatino Linotype" w:cs="Arial"/>
        </w:rPr>
        <w:t>, ACCESO A LA INFORMACIÓN PÚBLICA Y PROTECCIÓN DE DATOS PERSONALES DEL ESTADO DE MÉXICO Y MUNICIPIOS</w:t>
      </w:r>
      <w:r w:rsidRPr="00FB3388">
        <w:rPr>
          <w:rFonts w:ascii="Palatino Linotype" w:hAnsi="Palatino Linotype" w:cs="Arial"/>
        </w:rPr>
        <w:t xml:space="preserve">, CONFORMADO POR LOS COMISIONADOS ZULEMA MARTÍNEZ SÁNCHEZ; EVA ABAID YAPUR; JOSÉ GUADALUPE LUNA HERNÁNDEZ, JAVIER MARTÍNEZ CRUZ Y LUIS GUSTAVO PARRA NORIEGA; </w:t>
      </w:r>
      <w:r w:rsidR="00B82833" w:rsidRPr="00FB3388">
        <w:rPr>
          <w:rFonts w:ascii="Palatino Linotype" w:hAnsi="Palatino Linotype" w:cs="Arial"/>
          <w:shd w:val="clear" w:color="auto" w:fill="FFFFFF" w:themeFill="background1"/>
        </w:rPr>
        <w:t>EN LA DÉCIMA</w:t>
      </w:r>
      <w:r w:rsidR="009B6746" w:rsidRPr="00FB3388">
        <w:rPr>
          <w:rFonts w:ascii="Palatino Linotype" w:hAnsi="Palatino Linotype" w:cs="Arial"/>
          <w:shd w:val="clear" w:color="auto" w:fill="FFFFFF" w:themeFill="background1"/>
        </w:rPr>
        <w:t xml:space="preserve"> SEGUNDA </w:t>
      </w:r>
      <w:r w:rsidRPr="00FB3388">
        <w:rPr>
          <w:rFonts w:ascii="Palatino Linotype" w:hAnsi="Palatino Linotype" w:cs="Arial"/>
        </w:rPr>
        <w:t xml:space="preserve">SESIÓN ORDINARIA CELEBRADA EL </w:t>
      </w:r>
      <w:r w:rsidR="005A366F" w:rsidRPr="00FB3388">
        <w:rPr>
          <w:rFonts w:ascii="Palatino Linotype" w:hAnsi="Palatino Linotype" w:cs="Arial"/>
        </w:rPr>
        <w:t xml:space="preserve">VEINTISÉIS </w:t>
      </w:r>
      <w:r w:rsidR="00230563" w:rsidRPr="00FB3388">
        <w:rPr>
          <w:rFonts w:ascii="Palatino Linotype" w:hAnsi="Palatino Linotype" w:cs="Arial"/>
        </w:rPr>
        <w:t xml:space="preserve">DE MARZO </w:t>
      </w:r>
      <w:r w:rsidRPr="00FB3388">
        <w:rPr>
          <w:rFonts w:ascii="Palatino Linotype" w:hAnsi="Palatino Linotype" w:cs="Arial"/>
        </w:rPr>
        <w:t xml:space="preserve">DE DOS MIL DIECINUEVE, ANTE EL SECRETARIO TÉCNICO DEL PLENO, </w:t>
      </w:r>
      <w:r w:rsidRPr="00FB3388">
        <w:rPr>
          <w:rFonts w:ascii="Palatino Linotype" w:eastAsia="Arial Unicode MS" w:hAnsi="Palatino Linotype" w:cs="Arial"/>
        </w:rPr>
        <w:t>ALEXIS</w:t>
      </w:r>
      <w:r w:rsidRPr="00FB3388">
        <w:rPr>
          <w:rFonts w:ascii="Palatino Linotype" w:hAnsi="Palatino Linotype" w:cs="Arial"/>
        </w:rPr>
        <w:t xml:space="preserve"> TAPIA RAMÍREZ.</w:t>
      </w:r>
    </w:p>
    <w:tbl>
      <w:tblPr>
        <w:tblW w:w="10368" w:type="dxa"/>
        <w:jc w:val="center"/>
        <w:tblLayout w:type="fixed"/>
        <w:tblLook w:val="04A0" w:firstRow="1" w:lastRow="0" w:firstColumn="1" w:lastColumn="0" w:noHBand="0" w:noVBand="1"/>
      </w:tblPr>
      <w:tblGrid>
        <w:gridCol w:w="5184"/>
        <w:gridCol w:w="5184"/>
      </w:tblGrid>
      <w:tr w:rsidR="00252ABF" w:rsidRPr="001F2CDB" w:rsidTr="0019033C">
        <w:trPr>
          <w:jc w:val="center"/>
        </w:trPr>
        <w:tc>
          <w:tcPr>
            <w:tcW w:w="10368" w:type="dxa"/>
            <w:gridSpan w:val="2"/>
          </w:tcPr>
          <w:p w:rsidR="000939B1" w:rsidRDefault="000939B1"/>
          <w:p w:rsidR="000939B1" w:rsidRDefault="000939B1"/>
          <w:p w:rsidR="000939B1" w:rsidRDefault="000939B1"/>
          <w:tbl>
            <w:tblPr>
              <w:tblW w:w="10486" w:type="dxa"/>
              <w:jc w:val="center"/>
              <w:tblLayout w:type="fixed"/>
              <w:tblLook w:val="04A0" w:firstRow="1" w:lastRow="0" w:firstColumn="1" w:lastColumn="0" w:noHBand="0" w:noVBand="1"/>
            </w:tblPr>
            <w:tblGrid>
              <w:gridCol w:w="5242"/>
              <w:gridCol w:w="5244"/>
            </w:tblGrid>
            <w:tr w:rsidR="00252ABF" w:rsidRPr="001F2CDB" w:rsidTr="00835F07">
              <w:trPr>
                <w:trHeight w:val="1614"/>
                <w:jc w:val="center"/>
              </w:trPr>
              <w:tc>
                <w:tcPr>
                  <w:tcW w:w="10486" w:type="dxa"/>
                  <w:gridSpan w:val="2"/>
                </w:tcPr>
                <w:p w:rsidR="00252ABF" w:rsidRPr="001F2CDB" w:rsidRDefault="00252ABF" w:rsidP="0019033C">
                  <w:pPr>
                    <w:jc w:val="center"/>
                    <w:rPr>
                      <w:rFonts w:ascii="Palatino Linotype" w:hAnsi="Palatino Linotype" w:cs="Arial"/>
                      <w:b/>
                    </w:rPr>
                  </w:pPr>
                </w:p>
                <w:p w:rsidR="00252ABF" w:rsidRPr="001F2CDB" w:rsidRDefault="00252ABF" w:rsidP="0019033C">
                  <w:pPr>
                    <w:jc w:val="center"/>
                    <w:rPr>
                      <w:rFonts w:ascii="Palatino Linotype" w:hAnsi="Palatino Linotype" w:cs="Arial"/>
                      <w:b/>
                    </w:rPr>
                  </w:pPr>
                </w:p>
                <w:p w:rsidR="00252ABF" w:rsidRPr="001F2CDB" w:rsidRDefault="00252ABF" w:rsidP="0019033C">
                  <w:pPr>
                    <w:jc w:val="center"/>
                    <w:rPr>
                      <w:rFonts w:ascii="Palatino Linotype" w:hAnsi="Palatino Linotype" w:cs="Arial"/>
                      <w:b/>
                    </w:rPr>
                  </w:pPr>
                  <w:r w:rsidRPr="001F2CDB">
                    <w:rPr>
                      <w:rFonts w:ascii="Palatino Linotype" w:hAnsi="Palatino Linotype" w:cs="Arial"/>
                      <w:b/>
                    </w:rPr>
                    <w:t>Zulema Martínez Sánchez</w:t>
                  </w:r>
                </w:p>
                <w:p w:rsidR="00252ABF" w:rsidRPr="001F2CDB" w:rsidRDefault="00252ABF" w:rsidP="0019033C">
                  <w:pPr>
                    <w:jc w:val="center"/>
                    <w:rPr>
                      <w:rFonts w:ascii="Palatino Linotype" w:hAnsi="Palatino Linotype" w:cs="Arial"/>
                      <w:b/>
                    </w:rPr>
                  </w:pPr>
                  <w:r w:rsidRPr="001F2CDB">
                    <w:rPr>
                      <w:rFonts w:ascii="Palatino Linotype" w:hAnsi="Palatino Linotype" w:cs="Arial"/>
                    </w:rPr>
                    <w:t>Comisionada Presidenta</w:t>
                  </w:r>
                </w:p>
                <w:p w:rsidR="00252ABF" w:rsidRPr="001F2CDB" w:rsidRDefault="00252ABF" w:rsidP="0019033C">
                  <w:pPr>
                    <w:jc w:val="center"/>
                    <w:rPr>
                      <w:rFonts w:ascii="Palatino Linotype" w:hAnsi="Palatino Linotype" w:cs="Arial"/>
                      <w:b/>
                    </w:rPr>
                  </w:pPr>
                  <w:r w:rsidRPr="001F2CDB">
                    <w:rPr>
                      <w:rFonts w:ascii="Palatino Linotype" w:hAnsi="Palatino Linotype" w:cs="Arial"/>
                      <w:b/>
                    </w:rPr>
                    <w:t xml:space="preserve">(RÚBRICA) </w:t>
                  </w:r>
                </w:p>
              </w:tc>
            </w:tr>
            <w:tr w:rsidR="00252ABF" w:rsidRPr="001F2CDB" w:rsidTr="00835F07">
              <w:trPr>
                <w:trHeight w:val="1614"/>
                <w:jc w:val="center"/>
              </w:trPr>
              <w:tc>
                <w:tcPr>
                  <w:tcW w:w="5242" w:type="dxa"/>
                </w:tcPr>
                <w:p w:rsidR="00252ABF" w:rsidRDefault="00252ABF" w:rsidP="00835F07">
                  <w:pPr>
                    <w:rPr>
                      <w:rFonts w:ascii="Palatino Linotype" w:hAnsi="Palatino Linotype" w:cs="Arial"/>
                      <w:b/>
                    </w:rPr>
                  </w:pPr>
                </w:p>
                <w:p w:rsidR="0033517A" w:rsidRDefault="0033517A" w:rsidP="0033517A">
                  <w:pPr>
                    <w:rPr>
                      <w:rFonts w:ascii="Palatino Linotype" w:hAnsi="Palatino Linotype" w:cs="Arial"/>
                      <w:b/>
                    </w:rPr>
                  </w:pPr>
                </w:p>
                <w:p w:rsidR="005F1928" w:rsidRDefault="005F1928" w:rsidP="0033517A">
                  <w:pPr>
                    <w:rPr>
                      <w:rFonts w:ascii="Palatino Linotype" w:hAnsi="Palatino Linotype" w:cs="Arial"/>
                      <w:b/>
                    </w:rPr>
                  </w:pPr>
                </w:p>
                <w:p w:rsidR="000939B1" w:rsidRDefault="000939B1" w:rsidP="0033517A">
                  <w:pPr>
                    <w:rPr>
                      <w:rFonts w:ascii="Palatino Linotype" w:hAnsi="Palatino Linotype" w:cs="Arial"/>
                      <w:b/>
                    </w:rPr>
                  </w:pPr>
                </w:p>
                <w:p w:rsidR="000939B1" w:rsidRDefault="000939B1" w:rsidP="0033517A">
                  <w:pPr>
                    <w:rPr>
                      <w:rFonts w:ascii="Palatino Linotype" w:hAnsi="Palatino Linotype" w:cs="Arial"/>
                      <w:b/>
                    </w:rPr>
                  </w:pPr>
                </w:p>
                <w:p w:rsidR="000939B1" w:rsidRPr="001F2CDB" w:rsidRDefault="000939B1" w:rsidP="0033517A">
                  <w:pPr>
                    <w:rPr>
                      <w:rFonts w:ascii="Palatino Linotype" w:hAnsi="Palatino Linotype" w:cs="Arial"/>
                      <w:b/>
                    </w:rPr>
                  </w:pPr>
                </w:p>
                <w:p w:rsidR="00252ABF" w:rsidRPr="001F2CDB" w:rsidRDefault="00252ABF" w:rsidP="0019033C">
                  <w:pPr>
                    <w:jc w:val="center"/>
                    <w:rPr>
                      <w:rFonts w:ascii="Palatino Linotype" w:hAnsi="Palatino Linotype" w:cs="Arial"/>
                      <w:b/>
                    </w:rPr>
                  </w:pPr>
                  <w:r w:rsidRPr="001F2CDB">
                    <w:rPr>
                      <w:rFonts w:ascii="Palatino Linotype" w:hAnsi="Palatino Linotype" w:cs="Arial"/>
                      <w:b/>
                    </w:rPr>
                    <w:t xml:space="preserve">Eva </w:t>
                  </w:r>
                  <w:proofErr w:type="spellStart"/>
                  <w:r w:rsidRPr="001F2CDB">
                    <w:rPr>
                      <w:rFonts w:ascii="Palatino Linotype" w:hAnsi="Palatino Linotype" w:cs="Arial"/>
                      <w:b/>
                    </w:rPr>
                    <w:t>Abaid</w:t>
                  </w:r>
                  <w:proofErr w:type="spellEnd"/>
                  <w:r w:rsidRPr="001F2CDB">
                    <w:rPr>
                      <w:rFonts w:ascii="Palatino Linotype" w:hAnsi="Palatino Linotype" w:cs="Arial"/>
                      <w:b/>
                    </w:rPr>
                    <w:t xml:space="preserve"> </w:t>
                  </w:r>
                  <w:proofErr w:type="spellStart"/>
                  <w:r w:rsidRPr="001F2CDB">
                    <w:rPr>
                      <w:rFonts w:ascii="Palatino Linotype" w:hAnsi="Palatino Linotype" w:cs="Arial"/>
                      <w:b/>
                    </w:rPr>
                    <w:t>Yapur</w:t>
                  </w:r>
                  <w:proofErr w:type="spellEnd"/>
                </w:p>
                <w:p w:rsidR="00252ABF" w:rsidRPr="001F2CDB" w:rsidRDefault="00252ABF" w:rsidP="0019033C">
                  <w:pPr>
                    <w:jc w:val="center"/>
                    <w:rPr>
                      <w:rFonts w:ascii="Palatino Linotype" w:hAnsi="Palatino Linotype" w:cs="Arial"/>
                    </w:rPr>
                  </w:pPr>
                  <w:r w:rsidRPr="001F2CDB">
                    <w:rPr>
                      <w:rFonts w:ascii="Palatino Linotype" w:hAnsi="Palatino Linotype" w:cs="Arial"/>
                    </w:rPr>
                    <w:t>Comisionada</w:t>
                  </w:r>
                </w:p>
                <w:p w:rsidR="00252ABF" w:rsidRPr="001F2CDB" w:rsidRDefault="00252ABF" w:rsidP="0019033C">
                  <w:pPr>
                    <w:jc w:val="center"/>
                    <w:rPr>
                      <w:rFonts w:ascii="Palatino Linotype" w:hAnsi="Palatino Linotype" w:cs="Arial"/>
                      <w:b/>
                    </w:rPr>
                  </w:pPr>
                  <w:r w:rsidRPr="001F2CDB">
                    <w:rPr>
                      <w:rFonts w:ascii="Palatino Linotype" w:hAnsi="Palatino Linotype" w:cs="Arial"/>
                      <w:b/>
                    </w:rPr>
                    <w:t>(RÚBRICA)</w:t>
                  </w:r>
                </w:p>
              </w:tc>
              <w:tc>
                <w:tcPr>
                  <w:tcW w:w="5244" w:type="dxa"/>
                </w:tcPr>
                <w:p w:rsidR="00835F07" w:rsidRDefault="00835F07" w:rsidP="0019033C">
                  <w:pPr>
                    <w:jc w:val="center"/>
                    <w:rPr>
                      <w:rFonts w:ascii="Palatino Linotype" w:hAnsi="Palatino Linotype" w:cs="Arial"/>
                      <w:b/>
                    </w:rPr>
                  </w:pPr>
                </w:p>
                <w:p w:rsidR="0033517A" w:rsidRDefault="0033517A" w:rsidP="0033517A">
                  <w:pPr>
                    <w:rPr>
                      <w:rFonts w:ascii="Palatino Linotype" w:hAnsi="Palatino Linotype" w:cs="Arial"/>
                      <w:b/>
                    </w:rPr>
                  </w:pPr>
                </w:p>
                <w:p w:rsidR="000939B1" w:rsidRDefault="000939B1" w:rsidP="0033517A">
                  <w:pPr>
                    <w:rPr>
                      <w:rFonts w:ascii="Palatino Linotype" w:hAnsi="Palatino Linotype" w:cs="Arial"/>
                      <w:b/>
                    </w:rPr>
                  </w:pPr>
                </w:p>
                <w:p w:rsidR="005F1928" w:rsidRDefault="005F1928" w:rsidP="0033517A">
                  <w:pPr>
                    <w:rPr>
                      <w:rFonts w:ascii="Palatino Linotype" w:hAnsi="Palatino Linotype" w:cs="Arial"/>
                      <w:b/>
                    </w:rPr>
                  </w:pPr>
                </w:p>
                <w:p w:rsidR="000939B1" w:rsidRDefault="000939B1" w:rsidP="0033517A">
                  <w:pPr>
                    <w:rPr>
                      <w:rFonts w:ascii="Palatino Linotype" w:hAnsi="Palatino Linotype" w:cs="Arial"/>
                      <w:b/>
                    </w:rPr>
                  </w:pPr>
                </w:p>
                <w:p w:rsidR="000939B1" w:rsidRPr="001F2CDB" w:rsidRDefault="000939B1" w:rsidP="0033517A">
                  <w:pPr>
                    <w:rPr>
                      <w:rFonts w:ascii="Palatino Linotype" w:hAnsi="Palatino Linotype" w:cs="Arial"/>
                      <w:b/>
                    </w:rPr>
                  </w:pPr>
                </w:p>
                <w:p w:rsidR="00252ABF" w:rsidRPr="001F2CDB" w:rsidRDefault="00252ABF" w:rsidP="0019033C">
                  <w:pPr>
                    <w:jc w:val="center"/>
                    <w:rPr>
                      <w:rFonts w:ascii="Palatino Linotype" w:hAnsi="Palatino Linotype" w:cs="Arial"/>
                      <w:b/>
                    </w:rPr>
                  </w:pPr>
                  <w:r w:rsidRPr="001F2CDB">
                    <w:rPr>
                      <w:rFonts w:ascii="Palatino Linotype" w:hAnsi="Palatino Linotype" w:cs="Arial"/>
                      <w:b/>
                    </w:rPr>
                    <w:t>José Guadalupe Luna Hernández</w:t>
                  </w:r>
                </w:p>
                <w:p w:rsidR="00252ABF" w:rsidRPr="001F2CDB" w:rsidRDefault="00252ABF" w:rsidP="0019033C">
                  <w:pPr>
                    <w:jc w:val="center"/>
                    <w:rPr>
                      <w:rFonts w:ascii="Palatino Linotype" w:hAnsi="Palatino Linotype" w:cs="Arial"/>
                    </w:rPr>
                  </w:pPr>
                  <w:r w:rsidRPr="001F2CDB">
                    <w:rPr>
                      <w:rFonts w:ascii="Palatino Linotype" w:hAnsi="Palatino Linotype" w:cs="Arial"/>
                    </w:rPr>
                    <w:t>Comisionado</w:t>
                  </w:r>
                </w:p>
                <w:p w:rsidR="00252ABF" w:rsidRPr="001F2CDB" w:rsidRDefault="00252ABF" w:rsidP="0019033C">
                  <w:pPr>
                    <w:jc w:val="center"/>
                    <w:rPr>
                      <w:rFonts w:ascii="Palatino Linotype" w:hAnsi="Palatino Linotype" w:cs="Arial"/>
                      <w:b/>
                    </w:rPr>
                  </w:pPr>
                  <w:r w:rsidRPr="001F2CDB">
                    <w:rPr>
                      <w:rFonts w:ascii="Palatino Linotype" w:hAnsi="Palatino Linotype" w:cs="Arial"/>
                      <w:b/>
                    </w:rPr>
                    <w:t>(RÚBRICA)</w:t>
                  </w:r>
                </w:p>
              </w:tc>
            </w:tr>
            <w:tr w:rsidR="00252ABF" w:rsidRPr="001F2CDB" w:rsidTr="00835F07">
              <w:trPr>
                <w:trHeight w:val="2253"/>
                <w:jc w:val="center"/>
              </w:trPr>
              <w:tc>
                <w:tcPr>
                  <w:tcW w:w="5242" w:type="dxa"/>
                </w:tcPr>
                <w:p w:rsidR="00252ABF" w:rsidRPr="001F2CDB" w:rsidRDefault="00252ABF" w:rsidP="0019033C">
                  <w:pPr>
                    <w:jc w:val="center"/>
                    <w:rPr>
                      <w:rFonts w:ascii="Palatino Linotype" w:hAnsi="Palatino Linotype" w:cs="Arial"/>
                      <w:b/>
                    </w:rPr>
                  </w:pPr>
                </w:p>
                <w:p w:rsidR="00230563" w:rsidRDefault="00230563" w:rsidP="00835F07">
                  <w:pPr>
                    <w:rPr>
                      <w:rFonts w:ascii="Palatino Linotype" w:hAnsi="Palatino Linotype" w:cs="Arial"/>
                      <w:b/>
                    </w:rPr>
                  </w:pPr>
                </w:p>
                <w:p w:rsidR="000939B1" w:rsidRDefault="000939B1" w:rsidP="00835F07">
                  <w:pPr>
                    <w:rPr>
                      <w:rFonts w:ascii="Palatino Linotype" w:hAnsi="Palatino Linotype" w:cs="Arial"/>
                      <w:b/>
                    </w:rPr>
                  </w:pPr>
                </w:p>
                <w:p w:rsidR="000939B1" w:rsidRPr="001F2CDB" w:rsidRDefault="000939B1" w:rsidP="00835F07">
                  <w:pPr>
                    <w:rPr>
                      <w:rFonts w:ascii="Palatino Linotype" w:hAnsi="Palatino Linotype" w:cs="Arial"/>
                      <w:b/>
                    </w:rPr>
                  </w:pPr>
                </w:p>
                <w:p w:rsidR="00252ABF" w:rsidRDefault="00252ABF" w:rsidP="0019033C">
                  <w:pPr>
                    <w:jc w:val="center"/>
                    <w:rPr>
                      <w:rFonts w:ascii="Palatino Linotype" w:hAnsi="Palatino Linotype" w:cs="Arial"/>
                      <w:b/>
                    </w:rPr>
                  </w:pPr>
                </w:p>
                <w:p w:rsidR="0033517A" w:rsidRPr="001F2CDB" w:rsidRDefault="0033517A" w:rsidP="0033517A">
                  <w:pPr>
                    <w:rPr>
                      <w:rFonts w:ascii="Palatino Linotype" w:hAnsi="Palatino Linotype" w:cs="Arial"/>
                      <w:b/>
                    </w:rPr>
                  </w:pPr>
                </w:p>
                <w:p w:rsidR="00252ABF" w:rsidRPr="001F2CDB" w:rsidRDefault="00252ABF" w:rsidP="0019033C">
                  <w:pPr>
                    <w:jc w:val="center"/>
                    <w:rPr>
                      <w:rFonts w:ascii="Palatino Linotype" w:hAnsi="Palatino Linotype" w:cs="Arial"/>
                      <w:b/>
                    </w:rPr>
                  </w:pPr>
                  <w:r w:rsidRPr="001F2CDB">
                    <w:rPr>
                      <w:rFonts w:ascii="Palatino Linotype" w:hAnsi="Palatino Linotype" w:cs="Arial"/>
                      <w:b/>
                    </w:rPr>
                    <w:t>Javier Martínez Cruz</w:t>
                  </w:r>
                </w:p>
                <w:p w:rsidR="00252ABF" w:rsidRPr="001F2CDB" w:rsidRDefault="005D476B" w:rsidP="005D476B">
                  <w:pPr>
                    <w:tabs>
                      <w:tab w:val="center" w:pos="2513"/>
                      <w:tab w:val="left" w:pos="3750"/>
                    </w:tabs>
                    <w:rPr>
                      <w:rFonts w:ascii="Palatino Linotype" w:hAnsi="Palatino Linotype" w:cs="Arial"/>
                    </w:rPr>
                  </w:pPr>
                  <w:r>
                    <w:rPr>
                      <w:rFonts w:ascii="Palatino Linotype" w:hAnsi="Palatino Linotype" w:cs="Arial"/>
                    </w:rPr>
                    <w:tab/>
                  </w:r>
                  <w:r w:rsidR="00252ABF" w:rsidRPr="001F2CDB">
                    <w:rPr>
                      <w:rFonts w:ascii="Palatino Linotype" w:hAnsi="Palatino Linotype" w:cs="Arial"/>
                    </w:rPr>
                    <w:t>Comisionado</w:t>
                  </w:r>
                  <w:r>
                    <w:rPr>
                      <w:rFonts w:ascii="Palatino Linotype" w:hAnsi="Palatino Linotype" w:cs="Arial"/>
                    </w:rPr>
                    <w:tab/>
                  </w:r>
                </w:p>
                <w:p w:rsidR="00252ABF" w:rsidRDefault="00252ABF" w:rsidP="0019033C">
                  <w:pPr>
                    <w:jc w:val="center"/>
                    <w:rPr>
                      <w:rFonts w:ascii="Palatino Linotype" w:hAnsi="Palatino Linotype" w:cs="Arial"/>
                      <w:b/>
                    </w:rPr>
                  </w:pPr>
                  <w:r w:rsidRPr="001F2CDB">
                    <w:rPr>
                      <w:rFonts w:ascii="Palatino Linotype" w:hAnsi="Palatino Linotype" w:cs="Arial"/>
                      <w:b/>
                    </w:rPr>
                    <w:t>(RÚBRICA)</w:t>
                  </w:r>
                </w:p>
                <w:p w:rsidR="000939B1" w:rsidRDefault="000939B1" w:rsidP="0019033C">
                  <w:pPr>
                    <w:jc w:val="center"/>
                    <w:rPr>
                      <w:rFonts w:ascii="Palatino Linotype" w:hAnsi="Palatino Linotype" w:cs="Arial"/>
                      <w:b/>
                    </w:rPr>
                  </w:pPr>
                </w:p>
                <w:p w:rsidR="000939B1" w:rsidRDefault="000939B1" w:rsidP="0019033C">
                  <w:pPr>
                    <w:jc w:val="center"/>
                    <w:rPr>
                      <w:rFonts w:ascii="Palatino Linotype" w:hAnsi="Palatino Linotype" w:cs="Arial"/>
                      <w:b/>
                    </w:rPr>
                  </w:pPr>
                </w:p>
                <w:p w:rsidR="000939B1" w:rsidRPr="001F2CDB" w:rsidRDefault="000939B1" w:rsidP="0019033C">
                  <w:pPr>
                    <w:jc w:val="center"/>
                    <w:rPr>
                      <w:rFonts w:ascii="Palatino Linotype" w:hAnsi="Palatino Linotype" w:cs="Arial"/>
                    </w:rPr>
                  </w:pPr>
                </w:p>
              </w:tc>
              <w:tc>
                <w:tcPr>
                  <w:tcW w:w="5244" w:type="dxa"/>
                </w:tcPr>
                <w:p w:rsidR="00252ABF" w:rsidRPr="001F2CDB" w:rsidRDefault="00252ABF" w:rsidP="0019033C">
                  <w:pPr>
                    <w:jc w:val="center"/>
                    <w:rPr>
                      <w:rFonts w:ascii="Palatino Linotype" w:hAnsi="Palatino Linotype" w:cs="Arial"/>
                      <w:b/>
                    </w:rPr>
                  </w:pPr>
                </w:p>
                <w:p w:rsidR="00230563" w:rsidRDefault="00230563" w:rsidP="00D456C6">
                  <w:pPr>
                    <w:rPr>
                      <w:rFonts w:ascii="Palatino Linotype" w:hAnsi="Palatino Linotype" w:cs="Arial"/>
                      <w:b/>
                    </w:rPr>
                  </w:pPr>
                </w:p>
                <w:p w:rsidR="00835F07" w:rsidRDefault="00835F07" w:rsidP="00D456C6">
                  <w:pPr>
                    <w:rPr>
                      <w:rFonts w:ascii="Palatino Linotype" w:hAnsi="Palatino Linotype" w:cs="Arial"/>
                      <w:b/>
                    </w:rPr>
                  </w:pPr>
                </w:p>
                <w:p w:rsidR="000939B1" w:rsidRDefault="000939B1" w:rsidP="00D456C6">
                  <w:pPr>
                    <w:rPr>
                      <w:rFonts w:ascii="Palatino Linotype" w:hAnsi="Palatino Linotype" w:cs="Arial"/>
                      <w:b/>
                    </w:rPr>
                  </w:pPr>
                </w:p>
                <w:p w:rsidR="000939B1" w:rsidRDefault="000939B1" w:rsidP="00D456C6">
                  <w:pPr>
                    <w:rPr>
                      <w:rFonts w:ascii="Palatino Linotype" w:hAnsi="Palatino Linotype" w:cs="Arial"/>
                      <w:b/>
                    </w:rPr>
                  </w:pPr>
                </w:p>
                <w:p w:rsidR="0033517A" w:rsidRPr="001F2CDB" w:rsidRDefault="0033517A" w:rsidP="00D456C6">
                  <w:pPr>
                    <w:rPr>
                      <w:rFonts w:ascii="Palatino Linotype" w:hAnsi="Palatino Linotype" w:cs="Arial"/>
                      <w:b/>
                    </w:rPr>
                  </w:pPr>
                </w:p>
                <w:p w:rsidR="00252ABF" w:rsidRPr="001F2CDB" w:rsidRDefault="00252ABF" w:rsidP="0019033C">
                  <w:pPr>
                    <w:jc w:val="center"/>
                    <w:rPr>
                      <w:rFonts w:ascii="Palatino Linotype" w:hAnsi="Palatino Linotype" w:cs="Arial"/>
                      <w:b/>
                    </w:rPr>
                  </w:pPr>
                  <w:r w:rsidRPr="001F2CDB">
                    <w:rPr>
                      <w:rFonts w:ascii="Palatino Linotype" w:hAnsi="Palatino Linotype" w:cs="Arial"/>
                      <w:b/>
                    </w:rPr>
                    <w:t>Luis Gustavo Parra Noriega</w:t>
                  </w:r>
                </w:p>
                <w:p w:rsidR="00252ABF" w:rsidRPr="001F2CDB" w:rsidRDefault="00252ABF" w:rsidP="0019033C">
                  <w:pPr>
                    <w:jc w:val="center"/>
                    <w:rPr>
                      <w:rFonts w:ascii="Palatino Linotype" w:hAnsi="Palatino Linotype" w:cs="Arial"/>
                    </w:rPr>
                  </w:pPr>
                  <w:r w:rsidRPr="001F2CDB">
                    <w:rPr>
                      <w:rFonts w:ascii="Palatino Linotype" w:hAnsi="Palatino Linotype" w:cs="Arial"/>
                    </w:rPr>
                    <w:t>Comisionado</w:t>
                  </w:r>
                </w:p>
                <w:p w:rsidR="00252ABF" w:rsidRPr="001F2CDB" w:rsidRDefault="00252ABF" w:rsidP="0019033C">
                  <w:pPr>
                    <w:jc w:val="center"/>
                    <w:rPr>
                      <w:rFonts w:ascii="Palatino Linotype" w:hAnsi="Palatino Linotype" w:cs="Arial"/>
                      <w:b/>
                    </w:rPr>
                  </w:pPr>
                  <w:r w:rsidRPr="001F2CDB">
                    <w:rPr>
                      <w:rFonts w:ascii="Palatino Linotype" w:hAnsi="Palatino Linotype" w:cs="Arial"/>
                      <w:b/>
                    </w:rPr>
                    <w:t>(RÚBRICA)</w:t>
                  </w:r>
                </w:p>
              </w:tc>
            </w:tr>
            <w:tr w:rsidR="00252ABF" w:rsidRPr="001F2CDB" w:rsidTr="00835F07">
              <w:trPr>
                <w:trHeight w:val="3433"/>
                <w:jc w:val="center"/>
              </w:trPr>
              <w:tc>
                <w:tcPr>
                  <w:tcW w:w="10486" w:type="dxa"/>
                  <w:gridSpan w:val="2"/>
                </w:tcPr>
                <w:p w:rsidR="0033517A" w:rsidRDefault="0033517A" w:rsidP="0033517A">
                  <w:pPr>
                    <w:rPr>
                      <w:rFonts w:ascii="Palatino Linotype" w:hAnsi="Palatino Linotype" w:cs="Arial"/>
                      <w:b/>
                    </w:rPr>
                  </w:pPr>
                </w:p>
                <w:p w:rsidR="00FB3388" w:rsidRDefault="00FB3388" w:rsidP="0033517A">
                  <w:pPr>
                    <w:rPr>
                      <w:rFonts w:ascii="Palatino Linotype" w:hAnsi="Palatino Linotype" w:cs="Arial"/>
                      <w:b/>
                    </w:rPr>
                  </w:pPr>
                </w:p>
                <w:p w:rsidR="0033517A" w:rsidRDefault="0033517A" w:rsidP="0033517A">
                  <w:pPr>
                    <w:rPr>
                      <w:rFonts w:ascii="Palatino Linotype" w:hAnsi="Palatino Linotype" w:cs="Arial"/>
                      <w:b/>
                    </w:rPr>
                  </w:pPr>
                </w:p>
                <w:p w:rsidR="00252ABF" w:rsidRPr="001F2CDB" w:rsidRDefault="00252ABF" w:rsidP="0019033C">
                  <w:pPr>
                    <w:jc w:val="center"/>
                    <w:rPr>
                      <w:rFonts w:ascii="Palatino Linotype" w:hAnsi="Palatino Linotype" w:cs="Arial"/>
                      <w:b/>
                    </w:rPr>
                  </w:pPr>
                  <w:r w:rsidRPr="001F2CDB">
                    <w:rPr>
                      <w:rFonts w:ascii="Palatino Linotype" w:hAnsi="Palatino Linotype" w:cs="Arial"/>
                      <w:b/>
                    </w:rPr>
                    <w:t>Alexis Tapia Ramírez</w:t>
                  </w:r>
                </w:p>
                <w:p w:rsidR="00252ABF" w:rsidRPr="001F2CDB" w:rsidRDefault="00252ABF" w:rsidP="0019033C">
                  <w:pPr>
                    <w:jc w:val="center"/>
                    <w:rPr>
                      <w:rFonts w:ascii="Palatino Linotype" w:hAnsi="Palatino Linotype" w:cs="Arial"/>
                    </w:rPr>
                  </w:pPr>
                  <w:r w:rsidRPr="001F2CDB">
                    <w:rPr>
                      <w:rFonts w:ascii="Palatino Linotype" w:hAnsi="Palatino Linotype" w:cs="Arial"/>
                    </w:rPr>
                    <w:t>Secretario Técnico del Pleno</w:t>
                  </w:r>
                </w:p>
                <w:p w:rsidR="00835F07" w:rsidRDefault="00252ABF" w:rsidP="00835F07">
                  <w:pPr>
                    <w:pStyle w:val="Piedepgina"/>
                    <w:jc w:val="center"/>
                    <w:rPr>
                      <w:rFonts w:ascii="Palatino Linotype" w:hAnsi="Palatino Linotype" w:cs="Arial"/>
                      <w:b/>
                    </w:rPr>
                  </w:pPr>
                  <w:r w:rsidRPr="001F2CDB">
                    <w:rPr>
                      <w:rFonts w:ascii="Palatino Linotype" w:hAnsi="Palatino Linotype" w:cs="Arial"/>
                      <w:b/>
                    </w:rPr>
                    <w:t>(RÚBRICA)</w:t>
                  </w:r>
                </w:p>
                <w:p w:rsidR="00835F07" w:rsidRPr="00835F07" w:rsidRDefault="00835F07" w:rsidP="00835F07">
                  <w:pPr>
                    <w:pStyle w:val="Piedepgina"/>
                    <w:rPr>
                      <w:rFonts w:ascii="Palatino Linotype" w:hAnsi="Palatino Linotype" w:cs="Arial"/>
                      <w:b/>
                    </w:rPr>
                  </w:pPr>
                </w:p>
                <w:p w:rsidR="00252ABF" w:rsidRPr="001F2CDB" w:rsidRDefault="00252ABF" w:rsidP="0019033C">
                  <w:pPr>
                    <w:jc w:val="center"/>
                    <w:rPr>
                      <w:rFonts w:ascii="Palatino Linotype" w:hAnsi="Palatino Linotype" w:cs="Arial"/>
                    </w:rPr>
                  </w:pPr>
                </w:p>
              </w:tc>
            </w:tr>
          </w:tbl>
          <w:p w:rsidR="00252ABF" w:rsidRPr="001F2CDB" w:rsidRDefault="00252ABF" w:rsidP="0019033C">
            <w:pPr>
              <w:spacing w:before="100" w:beforeAutospacing="1" w:after="100" w:afterAutospacing="1" w:line="360" w:lineRule="auto"/>
              <w:jc w:val="both"/>
              <w:rPr>
                <w:rFonts w:ascii="Palatino Linotype" w:hAnsi="Palatino Linotype" w:cs="Arial"/>
              </w:rPr>
            </w:pPr>
          </w:p>
        </w:tc>
      </w:tr>
      <w:tr w:rsidR="00252ABF" w:rsidRPr="001F2CDB" w:rsidTr="0019033C">
        <w:trPr>
          <w:jc w:val="center"/>
        </w:trPr>
        <w:tc>
          <w:tcPr>
            <w:tcW w:w="5184" w:type="dxa"/>
            <w:hideMark/>
          </w:tcPr>
          <w:p w:rsidR="00252ABF" w:rsidRPr="001F2CDB" w:rsidRDefault="00252ABF" w:rsidP="0019033C">
            <w:pPr>
              <w:spacing w:before="100" w:beforeAutospacing="1" w:after="100" w:afterAutospacing="1" w:line="360" w:lineRule="auto"/>
              <w:rPr>
                <w:rFonts w:ascii="Palatino Linotype" w:hAnsi="Palatino Linotype" w:cs="Arial"/>
              </w:rPr>
            </w:pPr>
          </w:p>
        </w:tc>
        <w:tc>
          <w:tcPr>
            <w:tcW w:w="5184" w:type="dxa"/>
          </w:tcPr>
          <w:p w:rsidR="00252ABF" w:rsidRPr="001F2CDB" w:rsidRDefault="00252ABF" w:rsidP="0019033C">
            <w:pPr>
              <w:spacing w:before="100" w:beforeAutospacing="1" w:after="100" w:afterAutospacing="1" w:line="360" w:lineRule="auto"/>
              <w:jc w:val="center"/>
              <w:rPr>
                <w:rFonts w:ascii="Palatino Linotype" w:hAnsi="Palatino Linotype" w:cs="Arial"/>
                <w:b/>
                <w:lang w:val="es-ES_tradnl"/>
              </w:rPr>
            </w:pPr>
          </w:p>
        </w:tc>
      </w:tr>
    </w:tbl>
    <w:p w:rsidR="00252ABF" w:rsidRPr="00B63CBE" w:rsidRDefault="00104899" w:rsidP="00D456C6">
      <w:pPr>
        <w:pStyle w:val="Piedepgina"/>
      </w:pPr>
      <w:r>
        <w:rPr>
          <w:rFonts w:ascii="Palatino Linotype" w:hAnsi="Palatino Linotype" w:cs="Arial"/>
          <w:noProof/>
          <w:lang w:val="es-MX" w:eastAsia="es-MX"/>
        </w:rPr>
        <mc:AlternateContent>
          <mc:Choice Requires="wps">
            <w:drawing>
              <wp:anchor distT="0" distB="0" distL="114300" distR="114300" simplePos="0" relativeHeight="251659264" behindDoc="0" locked="0" layoutInCell="1" allowOverlap="0" wp14:anchorId="1DB54BB5" wp14:editId="4F262CFA">
                <wp:simplePos x="0" y="0"/>
                <wp:positionH relativeFrom="margin">
                  <wp:align>center</wp:align>
                </wp:positionH>
                <wp:positionV relativeFrom="page">
                  <wp:posOffset>8058785</wp:posOffset>
                </wp:positionV>
                <wp:extent cx="6217200" cy="630000"/>
                <wp:effectExtent l="0" t="0" r="0" b="0"/>
                <wp:wrapNone/>
                <wp:docPr id="5" name="Cuadro de texto 5"/>
                <wp:cNvGraphicFramePr/>
                <a:graphic xmlns:a="http://schemas.openxmlformats.org/drawingml/2006/main">
                  <a:graphicData uri="http://schemas.microsoft.com/office/word/2010/wordprocessingShape">
                    <wps:wsp>
                      <wps:cNvSpPr txBox="1"/>
                      <wps:spPr>
                        <a:xfrm>
                          <a:off x="0" y="0"/>
                          <a:ext cx="6217200" cy="630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B3388" w:rsidRDefault="004871B2" w:rsidP="0033517A">
                            <w:pPr>
                              <w:pStyle w:val="Piedepgina"/>
                              <w:jc w:val="both"/>
                              <w:rPr>
                                <w:rFonts w:ascii="Palatino Linotype" w:hAnsi="Palatino Linotype" w:cs="Arial"/>
                                <w:sz w:val="20"/>
                                <w:szCs w:val="20"/>
                                <w14:textOutline w14:w="9525" w14:cap="rnd" w14:cmpd="sng" w14:algn="ctr">
                                  <w14:noFill/>
                                  <w14:prstDash w14:val="solid"/>
                                  <w14:bevel/>
                                </w14:textOutline>
                              </w:rPr>
                            </w:pPr>
                            <w:r w:rsidRPr="0033517A">
                              <w:rPr>
                                <w:rFonts w:ascii="Palatino Linotype" w:hAnsi="Palatino Linotype" w:cs="Arial"/>
                                <w:sz w:val="20"/>
                                <w:szCs w:val="20"/>
                                <w14:textOutline w14:w="9525" w14:cap="rnd" w14:cmpd="sng" w14:algn="ctr">
                                  <w14:noFill/>
                                  <w14:prstDash w14:val="solid"/>
                                  <w14:bevel/>
                                </w14:textOutline>
                              </w:rPr>
                              <w:t xml:space="preserve">Esta hoja corresponde a la resolución </w:t>
                            </w:r>
                            <w:r w:rsidRPr="00FB3388">
                              <w:rPr>
                                <w:rFonts w:ascii="Palatino Linotype" w:hAnsi="Palatino Linotype" w:cs="Arial"/>
                                <w:sz w:val="20"/>
                                <w:szCs w:val="20"/>
                                <w14:textOutline w14:w="9525" w14:cap="rnd" w14:cmpd="sng" w14:algn="ctr">
                                  <w14:noFill/>
                                  <w14:prstDash w14:val="solid"/>
                                  <w14:bevel/>
                                </w14:textOutline>
                              </w:rPr>
                              <w:t>de veintiséis de marzo de dos mil diecinueve, emitida en el recurso de revisión número 00402/INFOEM/IP/RR/2019.</w:t>
                            </w:r>
                          </w:p>
                          <w:p w:rsidR="004871B2" w:rsidRPr="0033517A" w:rsidRDefault="00C21AE8" w:rsidP="0033517A">
                            <w:pPr>
                              <w:pStyle w:val="Piedepgina"/>
                              <w:jc w:val="both"/>
                              <w:rPr>
                                <w14:textOutline w14:w="9525" w14:cap="rnd" w14:cmpd="sng" w14:algn="ctr">
                                  <w14:noFill/>
                                  <w14:prstDash w14:val="solid"/>
                                  <w14:bevel/>
                                </w14:textOutline>
                              </w:rPr>
                            </w:pPr>
                            <w:r>
                              <w:rPr>
                                <w:rFonts w:ascii="Palatino Linotype" w:hAnsi="Palatino Linotype" w:cs="Arial"/>
                                <w:sz w:val="20"/>
                                <w:szCs w:val="20"/>
                                <w14:textOutline w14:w="9525" w14:cap="rnd" w14:cmpd="sng" w14:algn="ctr">
                                  <w14:noFill/>
                                  <w14:prstDash w14:val="solid"/>
                                  <w14:bevel/>
                                </w14:textOutline>
                              </w:rPr>
                              <w:t>ATU</w:t>
                            </w:r>
                            <w:r w:rsidR="004871B2" w:rsidRPr="0033517A">
                              <w:rPr>
                                <w:rFonts w:ascii="Palatino Linotype" w:hAnsi="Palatino Linotype" w:cs="Arial"/>
                                <w:sz w:val="20"/>
                                <w:szCs w:val="20"/>
                                <w14:textOutline w14:w="9525" w14:cap="rnd" w14:cmpd="sng" w14:algn="ctr">
                                  <w14:noFill/>
                                  <w14:prstDash w14:val="solid"/>
                                  <w14:bevel/>
                                </w14:textOutline>
                              </w:rPr>
                              <w:t>/CBO</w:t>
                            </w:r>
                            <w:r w:rsidR="004871B2">
                              <w:rPr>
                                <w:rFonts w:ascii="Palatino Linotype" w:hAnsi="Palatino Linotype" w:cs="Arial"/>
                                <w:sz w:val="20"/>
                                <w:szCs w:val="20"/>
                                <w14:textOutline w14:w="9525" w14:cap="rnd" w14:cmpd="sng" w14:algn="ctr">
                                  <w14:noFill/>
                                  <w14:prstDash w14:val="solid"/>
                                  <w14:bevel/>
                                </w14:textOutline>
                              </w:rPr>
                              <w:t>/</w:t>
                            </w:r>
                            <w:r w:rsidR="004871B2" w:rsidRPr="0033517A">
                              <w:rPr>
                                <w:rFonts w:ascii="Palatino Linotype" w:hAnsi="Palatino Linotype" w:cs="Arial"/>
                                <w:sz w:val="20"/>
                                <w:szCs w:val="20"/>
                                <w14:textOutline w14:w="9525" w14:cap="rnd" w14:cmpd="sng" w14:algn="ctr">
                                  <w14:noFill/>
                                  <w14:prstDash w14:val="solid"/>
                                  <w14:bevel/>
                                </w14:textOutline>
                              </w:rPr>
                              <w:t>AAS</w:t>
                            </w:r>
                          </w:p>
                          <w:p w:rsidR="004871B2" w:rsidRPr="0033517A" w:rsidRDefault="004871B2">
                            <w:pPr>
                              <w:rPr>
                                <w14:textOutline w14:w="9525" w14:cap="rnd" w14:cmpd="sng"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DB54BB5" id="_x0000_t202" coordsize="21600,21600" o:spt="202" path="m,l,21600r21600,l21600,xe">
                <v:stroke joinstyle="miter"/>
                <v:path gradientshapeok="t" o:connecttype="rect"/>
              </v:shapetype>
              <v:shape id="Cuadro de texto 5" o:spid="_x0000_s1026" type="#_x0000_t202" style="position:absolute;margin-left:0;margin-top:634.55pt;width:489.55pt;height:49.6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" o:allowoverlap="f" fillcolor="white [3201]" stroked="f" strokeweight=".5pt">
                <v:textbox>
                  <w:txbxContent>
                    <w:p w:rsidR="00FB3388" w:rsidRDefault="004871B2" w:rsidP="0033517A">
                      <w:pPr>
                        <w:pStyle w:val="Piedepgina"/>
                        <w:jc w:val="both"/>
                        <w:rPr>
                          <w:rFonts w:ascii="Palatino Linotype" w:hAnsi="Palatino Linotype" w:cs="Arial"/>
                          <w:sz w:val="20"/>
                          <w:szCs w:val="20"/>
                          <w14:textOutline w14:w="9525" w14:cap="rnd" w14:cmpd="sng" w14:algn="ctr">
                            <w14:noFill/>
                            <w14:prstDash w14:val="solid"/>
                            <w14:bevel/>
                          </w14:textOutline>
                        </w:rPr>
                      </w:pPr>
                      <w:r w:rsidRPr="0033517A">
                        <w:rPr>
                          <w:rFonts w:ascii="Palatino Linotype" w:hAnsi="Palatino Linotype" w:cs="Arial"/>
                          <w:sz w:val="20"/>
                          <w:szCs w:val="20"/>
                          <w14:textOutline w14:w="9525" w14:cap="rnd" w14:cmpd="sng" w14:algn="ctr">
                            <w14:noFill/>
                            <w14:prstDash w14:val="solid"/>
                            <w14:bevel/>
                          </w14:textOutline>
                        </w:rPr>
                        <w:t xml:space="preserve">Esta hoja corresponde a la resolución </w:t>
                      </w:r>
                      <w:r w:rsidRPr="00FB3388">
                        <w:rPr>
                          <w:rFonts w:ascii="Palatino Linotype" w:hAnsi="Palatino Linotype" w:cs="Arial"/>
                          <w:sz w:val="20"/>
                          <w:szCs w:val="20"/>
                          <w14:textOutline w14:w="9525" w14:cap="rnd" w14:cmpd="sng" w14:algn="ctr">
                            <w14:noFill/>
                            <w14:prstDash w14:val="solid"/>
                            <w14:bevel/>
                          </w14:textOutline>
                        </w:rPr>
                        <w:t>de veintiséis de marzo de dos mil diecinueve, emitida en el recurso de revisión número 00402/INFOEM/IP/RR/2019.</w:t>
                      </w:r>
                    </w:p>
                    <w:p w:rsidR="004871B2" w:rsidRPr="0033517A" w:rsidRDefault="00C21AE8" w:rsidP="0033517A">
                      <w:pPr>
                        <w:pStyle w:val="Piedepgina"/>
                        <w:jc w:val="both"/>
                        <w:rPr>
                          <w14:textOutline w14:w="9525" w14:cap="rnd" w14:cmpd="sng" w14:algn="ctr">
                            <w14:noFill/>
                            <w14:prstDash w14:val="solid"/>
                            <w14:bevel/>
                          </w14:textOutline>
                        </w:rPr>
                      </w:pPr>
                      <w:r>
                        <w:rPr>
                          <w:rFonts w:ascii="Palatino Linotype" w:hAnsi="Palatino Linotype" w:cs="Arial"/>
                          <w:sz w:val="20"/>
                          <w:szCs w:val="20"/>
                          <w14:textOutline w14:w="9525" w14:cap="rnd" w14:cmpd="sng" w14:algn="ctr">
                            <w14:noFill/>
                            <w14:prstDash w14:val="solid"/>
                            <w14:bevel/>
                          </w14:textOutline>
                        </w:rPr>
                        <w:t>ATU</w:t>
                      </w:r>
                      <w:bookmarkStart w:id="1" w:name="_GoBack"/>
                      <w:bookmarkEnd w:id="1"/>
                      <w:r w:rsidR="004871B2" w:rsidRPr="0033517A">
                        <w:rPr>
                          <w:rFonts w:ascii="Palatino Linotype" w:hAnsi="Palatino Linotype" w:cs="Arial"/>
                          <w:sz w:val="20"/>
                          <w:szCs w:val="20"/>
                          <w14:textOutline w14:w="9525" w14:cap="rnd" w14:cmpd="sng" w14:algn="ctr">
                            <w14:noFill/>
                            <w14:prstDash w14:val="solid"/>
                            <w14:bevel/>
                          </w14:textOutline>
                        </w:rPr>
                        <w:t>/CBO</w:t>
                      </w:r>
                      <w:r w:rsidR="004871B2">
                        <w:rPr>
                          <w:rFonts w:ascii="Palatino Linotype" w:hAnsi="Palatino Linotype" w:cs="Arial"/>
                          <w:sz w:val="20"/>
                          <w:szCs w:val="20"/>
                          <w14:textOutline w14:w="9525" w14:cap="rnd" w14:cmpd="sng" w14:algn="ctr">
                            <w14:noFill/>
                            <w14:prstDash w14:val="solid"/>
                            <w14:bevel/>
                          </w14:textOutline>
                        </w:rPr>
                        <w:t>/</w:t>
                      </w:r>
                      <w:r w:rsidR="004871B2" w:rsidRPr="0033517A">
                        <w:rPr>
                          <w:rFonts w:ascii="Palatino Linotype" w:hAnsi="Palatino Linotype" w:cs="Arial"/>
                          <w:sz w:val="20"/>
                          <w:szCs w:val="20"/>
                          <w14:textOutline w14:w="9525" w14:cap="rnd" w14:cmpd="sng" w14:algn="ctr">
                            <w14:noFill/>
                            <w14:prstDash w14:val="solid"/>
                            <w14:bevel/>
                          </w14:textOutline>
                        </w:rPr>
                        <w:t>AAS</w:t>
                      </w:r>
                    </w:p>
                    <w:p w:rsidR="004871B2" w:rsidRPr="0033517A" w:rsidRDefault="004871B2">
                      <w:pPr>
                        <w:rPr>
                          <w14:textOutline w14:w="9525" w14:cap="rnd" w14:cmpd="sng" w14:algn="ctr">
                            <w14:noFill/>
                            <w14:prstDash w14:val="solid"/>
                            <w14:bevel/>
                          </w14:textOutline>
                        </w:rPr>
                      </w:pPr>
                    </w:p>
                  </w:txbxContent>
                </v:textbox>
                <w10:wrap anchorx="margin" anchory="page"/>
              </v:shape>
            </w:pict>
          </mc:Fallback>
        </mc:AlternateContent>
      </w:r>
    </w:p>
    <w:sectPr w:rsidR="00252ABF" w:rsidRPr="00B63CBE" w:rsidSect="0019033C">
      <w:headerReference w:type="default" r:id="rId15"/>
      <w:footerReference w:type="default" r:id="rId16"/>
      <w:headerReference w:type="first" r:id="rId17"/>
      <w:footerReference w:type="first" r:id="rId18"/>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D0843" w:rsidRDefault="00FD0843" w:rsidP="00252ABF">
      <w:r>
        <w:separator/>
      </w:r>
    </w:p>
  </w:endnote>
  <w:endnote w:type="continuationSeparator" w:id="0">
    <w:p w:rsidR="00FD0843" w:rsidRDefault="00FD0843" w:rsidP="00252A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71B2" w:rsidRDefault="004871B2" w:rsidP="00381C4D">
    <w:pPr>
      <w:pStyle w:val="Piedepgina"/>
      <w:jc w:val="center"/>
    </w:pPr>
  </w:p>
  <w:p w:rsidR="004871B2" w:rsidRPr="007A4FB6" w:rsidRDefault="004871B2" w:rsidP="001E2EA8">
    <w:pPr>
      <w:pStyle w:val="Piedepgina"/>
      <w:spacing w:before="120"/>
      <w:jc w:val="right"/>
      <w:rPr>
        <w:rFonts w:ascii="Palatino Linotype" w:hAnsi="Palatino Linotype" w:cs="Arial"/>
        <w:b/>
        <w:bCs/>
        <w:sz w:val="20"/>
        <w:szCs w:val="20"/>
      </w:rPr>
    </w:pPr>
    <w:r w:rsidRPr="007A4FB6">
      <w:rPr>
        <w:rFonts w:ascii="Palatino Linotype" w:hAnsi="Palatino Linotype" w:cs="Arial"/>
        <w:b/>
        <w:bCs/>
        <w:sz w:val="20"/>
        <w:szCs w:val="20"/>
      </w:rPr>
      <w:t xml:space="preserve">Página </w:t>
    </w:r>
    <w:r w:rsidRPr="007A4FB6">
      <w:rPr>
        <w:rFonts w:ascii="Palatino Linotype" w:hAnsi="Palatino Linotype" w:cs="Arial"/>
        <w:b/>
        <w:bCs/>
        <w:sz w:val="20"/>
        <w:szCs w:val="20"/>
      </w:rPr>
      <w:fldChar w:fldCharType="begin"/>
    </w:r>
    <w:r w:rsidRPr="007A4FB6">
      <w:rPr>
        <w:rFonts w:ascii="Palatino Linotype" w:hAnsi="Palatino Linotype" w:cs="Arial"/>
        <w:b/>
        <w:bCs/>
        <w:sz w:val="20"/>
        <w:szCs w:val="20"/>
      </w:rPr>
      <w:instrText>PAGE</w:instrText>
    </w:r>
    <w:r w:rsidRPr="007A4FB6">
      <w:rPr>
        <w:rFonts w:ascii="Palatino Linotype" w:hAnsi="Palatino Linotype" w:cs="Arial"/>
        <w:b/>
        <w:bCs/>
        <w:sz w:val="20"/>
        <w:szCs w:val="20"/>
      </w:rPr>
      <w:fldChar w:fldCharType="separate"/>
    </w:r>
    <w:r w:rsidR="008E0725">
      <w:rPr>
        <w:rFonts w:ascii="Palatino Linotype" w:hAnsi="Palatino Linotype" w:cs="Arial"/>
        <w:b/>
        <w:bCs/>
        <w:noProof/>
        <w:sz w:val="20"/>
        <w:szCs w:val="20"/>
      </w:rPr>
      <w:t>9</w:t>
    </w:r>
    <w:r w:rsidRPr="007A4FB6">
      <w:rPr>
        <w:rFonts w:ascii="Palatino Linotype" w:hAnsi="Palatino Linotype" w:cs="Arial"/>
        <w:b/>
        <w:bCs/>
        <w:sz w:val="20"/>
        <w:szCs w:val="20"/>
      </w:rPr>
      <w:fldChar w:fldCharType="end"/>
    </w:r>
    <w:r w:rsidRPr="007A4FB6">
      <w:rPr>
        <w:rFonts w:ascii="Palatino Linotype" w:hAnsi="Palatino Linotype" w:cs="Arial"/>
        <w:sz w:val="20"/>
        <w:szCs w:val="20"/>
      </w:rPr>
      <w:t xml:space="preserve"> de </w:t>
    </w:r>
    <w:r w:rsidRPr="007A4FB6">
      <w:rPr>
        <w:rFonts w:ascii="Palatino Linotype" w:hAnsi="Palatino Linotype" w:cs="Arial"/>
        <w:b/>
        <w:bCs/>
        <w:sz w:val="20"/>
        <w:szCs w:val="20"/>
      </w:rPr>
      <w:fldChar w:fldCharType="begin"/>
    </w:r>
    <w:r w:rsidRPr="007A4FB6">
      <w:rPr>
        <w:rFonts w:ascii="Palatino Linotype" w:hAnsi="Palatino Linotype" w:cs="Arial"/>
        <w:b/>
        <w:bCs/>
        <w:sz w:val="20"/>
        <w:szCs w:val="20"/>
      </w:rPr>
      <w:instrText>NUMPAGES</w:instrText>
    </w:r>
    <w:r w:rsidRPr="007A4FB6">
      <w:rPr>
        <w:rFonts w:ascii="Palatino Linotype" w:hAnsi="Palatino Linotype" w:cs="Arial"/>
        <w:b/>
        <w:bCs/>
        <w:sz w:val="20"/>
        <w:szCs w:val="20"/>
      </w:rPr>
      <w:fldChar w:fldCharType="separate"/>
    </w:r>
    <w:r w:rsidR="008E0725">
      <w:rPr>
        <w:rFonts w:ascii="Palatino Linotype" w:hAnsi="Palatino Linotype" w:cs="Arial"/>
        <w:b/>
        <w:bCs/>
        <w:noProof/>
        <w:sz w:val="20"/>
        <w:szCs w:val="20"/>
      </w:rPr>
      <w:t>40</w:t>
    </w:r>
    <w:r w:rsidRPr="007A4FB6">
      <w:rPr>
        <w:rFonts w:ascii="Palatino Linotype" w:hAnsi="Palatino Linotype" w:cs="Arial"/>
        <w:b/>
        <w:bCs/>
        <w:sz w:val="20"/>
        <w:szCs w:val="20"/>
      </w:rPr>
      <w:fldChar w:fldCharType="end"/>
    </w:r>
  </w:p>
  <w:p w:rsidR="004871B2" w:rsidRPr="00070856" w:rsidRDefault="004871B2" w:rsidP="001E2EA8">
    <w:pPr>
      <w:pStyle w:val="Piedepgina"/>
      <w:jc w:val="right"/>
      <w:rPr>
        <w:rFonts w:ascii="Arial" w:hAnsi="Arial" w:cs="Arial"/>
        <w:sz w:val="20"/>
        <w:szCs w:val="20"/>
      </w:rPr>
    </w:pPr>
  </w:p>
  <w:p w:rsidR="004871B2" w:rsidRPr="00E573F7" w:rsidRDefault="004871B2" w:rsidP="001E2EA8">
    <w:pPr>
      <w:pStyle w:val="Piedepgina"/>
      <w:jc w:val="right"/>
      <w:rPr>
        <w:rFonts w:ascii="Palatino Linotype" w:hAnsi="Palatino Linotype" w:cs="Arial"/>
        <w:b/>
        <w:bCs/>
        <w:sz w:val="20"/>
        <w:szCs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71B2" w:rsidRPr="007A4FB6" w:rsidRDefault="004871B2" w:rsidP="0019033C">
    <w:pPr>
      <w:pStyle w:val="Piedepgina"/>
      <w:spacing w:before="120"/>
      <w:jc w:val="right"/>
      <w:rPr>
        <w:rFonts w:ascii="Palatino Linotype" w:hAnsi="Palatino Linotype" w:cs="Arial"/>
        <w:b/>
        <w:bCs/>
        <w:sz w:val="20"/>
        <w:szCs w:val="20"/>
      </w:rPr>
    </w:pPr>
    <w:r w:rsidRPr="007A4FB6">
      <w:rPr>
        <w:rFonts w:ascii="Palatino Linotype" w:hAnsi="Palatino Linotype" w:cs="Arial"/>
        <w:b/>
        <w:bCs/>
        <w:sz w:val="20"/>
        <w:szCs w:val="20"/>
      </w:rPr>
      <w:t xml:space="preserve">Página </w:t>
    </w:r>
    <w:r w:rsidRPr="007A4FB6">
      <w:rPr>
        <w:rFonts w:ascii="Palatino Linotype" w:hAnsi="Palatino Linotype" w:cs="Arial"/>
        <w:b/>
        <w:bCs/>
        <w:sz w:val="20"/>
        <w:szCs w:val="20"/>
      </w:rPr>
      <w:fldChar w:fldCharType="begin"/>
    </w:r>
    <w:r w:rsidRPr="007A4FB6">
      <w:rPr>
        <w:rFonts w:ascii="Palatino Linotype" w:hAnsi="Palatino Linotype" w:cs="Arial"/>
        <w:b/>
        <w:bCs/>
        <w:sz w:val="20"/>
        <w:szCs w:val="20"/>
      </w:rPr>
      <w:instrText>PAGE</w:instrText>
    </w:r>
    <w:r w:rsidRPr="007A4FB6">
      <w:rPr>
        <w:rFonts w:ascii="Palatino Linotype" w:hAnsi="Palatino Linotype" w:cs="Arial"/>
        <w:b/>
        <w:bCs/>
        <w:sz w:val="20"/>
        <w:szCs w:val="20"/>
      </w:rPr>
      <w:fldChar w:fldCharType="separate"/>
    </w:r>
    <w:r w:rsidR="008E0725">
      <w:rPr>
        <w:rFonts w:ascii="Palatino Linotype" w:hAnsi="Palatino Linotype" w:cs="Arial"/>
        <w:b/>
        <w:bCs/>
        <w:noProof/>
        <w:sz w:val="20"/>
        <w:szCs w:val="20"/>
      </w:rPr>
      <w:t>1</w:t>
    </w:r>
    <w:r w:rsidRPr="007A4FB6">
      <w:rPr>
        <w:rFonts w:ascii="Palatino Linotype" w:hAnsi="Palatino Linotype" w:cs="Arial"/>
        <w:b/>
        <w:bCs/>
        <w:sz w:val="20"/>
        <w:szCs w:val="20"/>
      </w:rPr>
      <w:fldChar w:fldCharType="end"/>
    </w:r>
    <w:r w:rsidRPr="007A4FB6">
      <w:rPr>
        <w:rFonts w:ascii="Palatino Linotype" w:hAnsi="Palatino Linotype" w:cs="Arial"/>
        <w:sz w:val="20"/>
        <w:szCs w:val="20"/>
      </w:rPr>
      <w:t xml:space="preserve"> de </w:t>
    </w:r>
    <w:r w:rsidRPr="007A4FB6">
      <w:rPr>
        <w:rFonts w:ascii="Palatino Linotype" w:hAnsi="Palatino Linotype" w:cs="Arial"/>
        <w:b/>
        <w:bCs/>
        <w:sz w:val="20"/>
        <w:szCs w:val="20"/>
      </w:rPr>
      <w:fldChar w:fldCharType="begin"/>
    </w:r>
    <w:r w:rsidRPr="007A4FB6">
      <w:rPr>
        <w:rFonts w:ascii="Palatino Linotype" w:hAnsi="Palatino Linotype" w:cs="Arial"/>
        <w:b/>
        <w:bCs/>
        <w:sz w:val="20"/>
        <w:szCs w:val="20"/>
      </w:rPr>
      <w:instrText>NUMPAGES</w:instrText>
    </w:r>
    <w:r w:rsidRPr="007A4FB6">
      <w:rPr>
        <w:rFonts w:ascii="Palatino Linotype" w:hAnsi="Palatino Linotype" w:cs="Arial"/>
        <w:b/>
        <w:bCs/>
        <w:sz w:val="20"/>
        <w:szCs w:val="20"/>
      </w:rPr>
      <w:fldChar w:fldCharType="separate"/>
    </w:r>
    <w:r w:rsidR="008E0725">
      <w:rPr>
        <w:rFonts w:ascii="Palatino Linotype" w:hAnsi="Palatino Linotype" w:cs="Arial"/>
        <w:b/>
        <w:bCs/>
        <w:noProof/>
        <w:sz w:val="20"/>
        <w:szCs w:val="20"/>
      </w:rPr>
      <w:t>40</w:t>
    </w:r>
    <w:r w:rsidRPr="007A4FB6">
      <w:rPr>
        <w:rFonts w:ascii="Palatino Linotype" w:hAnsi="Palatino Linotype" w:cs="Arial"/>
        <w:b/>
        <w:bCs/>
        <w:sz w:val="20"/>
        <w:szCs w:val="20"/>
      </w:rPr>
      <w:fldChar w:fldCharType="end"/>
    </w:r>
  </w:p>
  <w:p w:rsidR="004871B2" w:rsidRPr="00070856" w:rsidRDefault="004871B2" w:rsidP="0019033C">
    <w:pPr>
      <w:pStyle w:val="Piedepgina"/>
      <w:jc w:val="right"/>
      <w:rPr>
        <w:rFonts w:ascii="Arial" w:hAnsi="Arial" w:cs="Arial"/>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D0843" w:rsidRDefault="00FD0843" w:rsidP="00252ABF">
      <w:r>
        <w:separator/>
      </w:r>
    </w:p>
  </w:footnote>
  <w:footnote w:type="continuationSeparator" w:id="0">
    <w:p w:rsidR="00FD0843" w:rsidRDefault="00FD0843" w:rsidP="00252ABF">
      <w:r>
        <w:continuationSeparator/>
      </w:r>
    </w:p>
  </w:footnote>
  <w:footnote w:id="1">
    <w:p w:rsidR="004871B2" w:rsidRDefault="004871B2" w:rsidP="001F1824">
      <w:pPr>
        <w:pStyle w:val="Textonotapie"/>
        <w:jc w:val="both"/>
      </w:pPr>
      <w:r>
        <w:rPr>
          <w:rStyle w:val="Refdenotaalpie"/>
        </w:rPr>
        <w:footnoteRef/>
      </w:r>
      <w:r>
        <w:t xml:space="preserve"> </w:t>
      </w:r>
      <w:r>
        <w:rPr>
          <w:rFonts w:ascii="Palatino Linotype" w:eastAsia="Times New Roman" w:hAnsi="Palatino Linotype" w:cs="Arial"/>
          <w:sz w:val="18"/>
          <w:szCs w:val="18"/>
          <w:lang w:val="es-ES" w:eastAsia="es-ES"/>
        </w:rPr>
        <w:t xml:space="preserve">De conformidad con el </w:t>
      </w:r>
      <w:r w:rsidRPr="001F1824">
        <w:rPr>
          <w:rFonts w:ascii="Palatino Linotype" w:eastAsia="Times New Roman" w:hAnsi="Palatino Linotype" w:cs="Arial"/>
          <w:sz w:val="18"/>
          <w:szCs w:val="18"/>
          <w:lang w:val="es-ES" w:eastAsia="es-ES"/>
        </w:rPr>
        <w:t>artículo 30 de la Ley Orgánica Municipal del Estado de México</w:t>
      </w:r>
      <w:r>
        <w:rPr>
          <w:rFonts w:ascii="Palatino Linotype" w:eastAsia="Times New Roman" w:hAnsi="Palatino Linotype" w:cs="Arial"/>
          <w:sz w:val="18"/>
          <w:szCs w:val="18"/>
          <w:lang w:val="es-ES" w:eastAsia="es-ES"/>
        </w:rPr>
        <w:t>,</w:t>
      </w:r>
      <w:r w:rsidRPr="001F1824">
        <w:rPr>
          <w:rFonts w:ascii="Palatino Linotype" w:eastAsia="Times New Roman" w:hAnsi="Palatino Linotype" w:cs="Arial"/>
          <w:sz w:val="18"/>
          <w:szCs w:val="18"/>
          <w:lang w:val="es-ES" w:eastAsia="es-ES"/>
        </w:rPr>
        <w:t xml:space="preserve"> las sesiones del Ayuntamiento constarán en un libro que deberá contener las actas en las cuales deberán asentarse </w:t>
      </w:r>
      <w:r>
        <w:rPr>
          <w:rFonts w:ascii="Palatino Linotype" w:eastAsia="Times New Roman" w:hAnsi="Palatino Linotype" w:cs="Arial"/>
          <w:sz w:val="18"/>
          <w:szCs w:val="18"/>
          <w:lang w:val="es-ES" w:eastAsia="es-ES"/>
        </w:rPr>
        <w:t xml:space="preserve">los extractos de los acuerdos, los </w:t>
      </w:r>
      <w:r w:rsidRPr="001F1824">
        <w:rPr>
          <w:rFonts w:ascii="Palatino Linotype" w:eastAsia="Times New Roman" w:hAnsi="Palatino Linotype" w:cs="Arial"/>
          <w:sz w:val="18"/>
          <w:szCs w:val="18"/>
          <w:lang w:val="es-ES" w:eastAsia="es-ES"/>
        </w:rPr>
        <w:t>asuntos tratados y el resultado de la votación</w:t>
      </w:r>
      <w:r>
        <w:rPr>
          <w:rFonts w:ascii="Palatino Linotype" w:eastAsia="Times New Roman" w:hAnsi="Palatino Linotype" w:cs="Arial"/>
          <w:sz w:val="18"/>
          <w:szCs w:val="18"/>
          <w:lang w:val="es-ES" w:eastAsia="es-ES"/>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71B2" w:rsidRPr="00FB3388" w:rsidRDefault="004871B2" w:rsidP="0019033C">
    <w:pPr>
      <w:pStyle w:val="Encabezado"/>
      <w:tabs>
        <w:tab w:val="clear" w:pos="4252"/>
        <w:tab w:val="clear" w:pos="8504"/>
        <w:tab w:val="left" w:pos="2326"/>
      </w:tabs>
      <w:rPr>
        <w:rFonts w:ascii="Palatino Linotype" w:hAnsi="Palatino Linotype"/>
        <w:sz w:val="22"/>
        <w:szCs w:val="22"/>
      </w:rPr>
    </w:pPr>
  </w:p>
  <w:tbl>
    <w:tblPr>
      <w:tblW w:w="9498" w:type="dxa"/>
      <w:tblInd w:w="-142" w:type="dxa"/>
      <w:tblLayout w:type="fixed"/>
      <w:tblLook w:val="04A0" w:firstRow="1" w:lastRow="0" w:firstColumn="1" w:lastColumn="0" w:noHBand="0" w:noVBand="1"/>
    </w:tblPr>
    <w:tblGrid>
      <w:gridCol w:w="3403"/>
      <w:gridCol w:w="2551"/>
      <w:gridCol w:w="3544"/>
    </w:tblGrid>
    <w:tr w:rsidR="004871B2" w:rsidRPr="008F2CCC" w:rsidTr="0019033C">
      <w:tc>
        <w:tcPr>
          <w:tcW w:w="3403" w:type="dxa"/>
        </w:tcPr>
        <w:p w:rsidR="004871B2" w:rsidRPr="008F2CCC" w:rsidRDefault="004871B2" w:rsidP="0019033C">
          <w:pPr>
            <w:rPr>
              <w:rFonts w:ascii="Palatino Linotype" w:hAnsi="Palatino Linotype"/>
              <w:b/>
              <w:sz w:val="22"/>
              <w:szCs w:val="22"/>
              <w:lang w:val="es-ES_tradnl"/>
            </w:rPr>
          </w:pPr>
        </w:p>
      </w:tc>
      <w:tc>
        <w:tcPr>
          <w:tcW w:w="2551" w:type="dxa"/>
          <w:shd w:val="clear" w:color="auto" w:fill="auto"/>
        </w:tcPr>
        <w:p w:rsidR="004871B2" w:rsidRPr="00664658" w:rsidRDefault="004871B2" w:rsidP="0019033C">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revisión:</w:t>
          </w:r>
        </w:p>
      </w:tc>
      <w:tc>
        <w:tcPr>
          <w:tcW w:w="3544" w:type="dxa"/>
          <w:shd w:val="clear" w:color="auto" w:fill="auto"/>
          <w:vAlign w:val="center"/>
        </w:tcPr>
        <w:p w:rsidR="004871B2" w:rsidRPr="00664658" w:rsidRDefault="004871B2" w:rsidP="00252ABF">
          <w:pPr>
            <w:jc w:val="both"/>
            <w:rPr>
              <w:rFonts w:ascii="Palatino Linotype" w:hAnsi="Palatino Linotype"/>
              <w:b/>
              <w:sz w:val="22"/>
              <w:szCs w:val="22"/>
              <w:lang w:val="es-ES_tradnl"/>
            </w:rPr>
          </w:pPr>
          <w:r>
            <w:rPr>
              <w:rFonts w:ascii="Palatino Linotype" w:hAnsi="Palatino Linotype"/>
              <w:b/>
              <w:sz w:val="22"/>
              <w:szCs w:val="22"/>
              <w:lang w:val="es-ES_tradnl"/>
            </w:rPr>
            <w:t>00402</w:t>
          </w:r>
          <w:r w:rsidRPr="00E6045D">
            <w:rPr>
              <w:rFonts w:ascii="Palatino Linotype" w:hAnsi="Palatino Linotype"/>
              <w:b/>
              <w:sz w:val="22"/>
              <w:szCs w:val="22"/>
              <w:lang w:val="es-ES_tradnl"/>
            </w:rPr>
            <w:t>/INFOEM/IP/RR/201</w:t>
          </w:r>
          <w:r>
            <w:rPr>
              <w:rFonts w:ascii="Palatino Linotype" w:hAnsi="Palatino Linotype"/>
              <w:b/>
              <w:sz w:val="22"/>
              <w:szCs w:val="22"/>
              <w:lang w:val="es-ES_tradnl"/>
            </w:rPr>
            <w:t>9</w:t>
          </w:r>
        </w:p>
      </w:tc>
    </w:tr>
    <w:tr w:rsidR="004871B2" w:rsidRPr="008F2CCC" w:rsidTr="0019033C">
      <w:tc>
        <w:tcPr>
          <w:tcW w:w="3403" w:type="dxa"/>
        </w:tcPr>
        <w:p w:rsidR="004871B2" w:rsidRPr="008F2CCC" w:rsidRDefault="004871B2" w:rsidP="0019033C">
          <w:pPr>
            <w:rPr>
              <w:rFonts w:ascii="Palatino Linotype" w:hAnsi="Palatino Linotype"/>
              <w:b/>
              <w:sz w:val="22"/>
              <w:szCs w:val="22"/>
              <w:lang w:val="es-ES_tradnl"/>
            </w:rPr>
          </w:pPr>
        </w:p>
      </w:tc>
      <w:tc>
        <w:tcPr>
          <w:tcW w:w="2551" w:type="dxa"/>
          <w:shd w:val="clear" w:color="auto" w:fill="auto"/>
        </w:tcPr>
        <w:p w:rsidR="004871B2" w:rsidRPr="00664658" w:rsidRDefault="004871B2" w:rsidP="0019033C">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544" w:type="dxa"/>
          <w:shd w:val="clear" w:color="auto" w:fill="auto"/>
          <w:vAlign w:val="center"/>
        </w:tcPr>
        <w:p w:rsidR="004871B2" w:rsidRPr="00DC41C8" w:rsidRDefault="004871B2" w:rsidP="001F5B97">
          <w:pPr>
            <w:jc w:val="both"/>
            <w:rPr>
              <w:rFonts w:ascii="Palatino Linotype" w:hAnsi="Palatino Linotype"/>
              <w:b/>
              <w:sz w:val="22"/>
              <w:szCs w:val="22"/>
            </w:rPr>
          </w:pPr>
          <w:r w:rsidRPr="00FF0EAE">
            <w:rPr>
              <w:rFonts w:ascii="Palatino Linotype" w:hAnsi="Palatino Linotype"/>
              <w:b/>
              <w:sz w:val="22"/>
              <w:szCs w:val="22"/>
            </w:rPr>
            <w:t xml:space="preserve">Ayuntamiento </w:t>
          </w:r>
          <w:r>
            <w:rPr>
              <w:rFonts w:ascii="Palatino Linotype" w:hAnsi="Palatino Linotype"/>
              <w:b/>
              <w:sz w:val="22"/>
              <w:szCs w:val="22"/>
            </w:rPr>
            <w:t>de Tecámac</w:t>
          </w:r>
        </w:p>
      </w:tc>
    </w:tr>
    <w:tr w:rsidR="004871B2" w:rsidRPr="008F2CCC" w:rsidTr="0019033C">
      <w:trPr>
        <w:trHeight w:val="228"/>
      </w:trPr>
      <w:tc>
        <w:tcPr>
          <w:tcW w:w="3403" w:type="dxa"/>
        </w:tcPr>
        <w:p w:rsidR="004871B2" w:rsidRPr="008F2CCC" w:rsidRDefault="004871B2" w:rsidP="0019033C">
          <w:pPr>
            <w:rPr>
              <w:rFonts w:ascii="Palatino Linotype" w:hAnsi="Palatino Linotype"/>
              <w:b/>
              <w:sz w:val="22"/>
              <w:szCs w:val="22"/>
              <w:lang w:val="es-ES_tradnl"/>
            </w:rPr>
          </w:pPr>
        </w:p>
      </w:tc>
      <w:tc>
        <w:tcPr>
          <w:tcW w:w="2551" w:type="dxa"/>
          <w:shd w:val="clear" w:color="auto" w:fill="auto"/>
        </w:tcPr>
        <w:p w:rsidR="004871B2" w:rsidRPr="00664658" w:rsidRDefault="004871B2" w:rsidP="0019033C">
          <w:pPr>
            <w:rPr>
              <w:rFonts w:ascii="Palatino Linotype" w:hAnsi="Palatino Linotype"/>
              <w:b/>
              <w:sz w:val="22"/>
              <w:szCs w:val="22"/>
              <w:lang w:val="es-ES_tradnl"/>
            </w:rPr>
          </w:pPr>
          <w:r>
            <w:rPr>
              <w:rFonts w:ascii="Palatino Linotype" w:hAnsi="Palatino Linotype"/>
              <w:b/>
              <w:sz w:val="22"/>
              <w:szCs w:val="22"/>
              <w:lang w:val="es-ES_tradnl"/>
            </w:rPr>
            <w:t xml:space="preserve">Comisionada </w:t>
          </w:r>
          <w:r w:rsidRPr="00664658">
            <w:rPr>
              <w:rFonts w:ascii="Palatino Linotype" w:hAnsi="Palatino Linotype"/>
              <w:b/>
              <w:sz w:val="22"/>
              <w:szCs w:val="22"/>
              <w:lang w:val="es-ES_tradnl"/>
            </w:rPr>
            <w:t>ponente:</w:t>
          </w:r>
        </w:p>
      </w:tc>
      <w:tc>
        <w:tcPr>
          <w:tcW w:w="3544" w:type="dxa"/>
          <w:shd w:val="clear" w:color="auto" w:fill="auto"/>
        </w:tcPr>
        <w:p w:rsidR="004871B2" w:rsidRPr="00664658" w:rsidRDefault="004871B2" w:rsidP="0019033C">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proofErr w:type="spellStart"/>
          <w:r w:rsidRPr="00664658">
            <w:rPr>
              <w:rFonts w:ascii="Palatino Linotype" w:hAnsi="Palatino Linotype"/>
              <w:b/>
              <w:sz w:val="22"/>
              <w:szCs w:val="22"/>
              <w:lang w:val="es-ES_tradnl"/>
            </w:rPr>
            <w:t>Abaid</w:t>
          </w:r>
          <w:proofErr w:type="spellEnd"/>
          <w:r>
            <w:rPr>
              <w:rFonts w:ascii="Palatino Linotype" w:hAnsi="Palatino Linotype"/>
              <w:b/>
              <w:sz w:val="22"/>
              <w:szCs w:val="22"/>
              <w:lang w:val="es-ES_tradnl"/>
            </w:rPr>
            <w:t xml:space="preserve"> </w:t>
          </w:r>
          <w:proofErr w:type="spellStart"/>
          <w:r w:rsidRPr="00664658">
            <w:rPr>
              <w:rFonts w:ascii="Palatino Linotype" w:hAnsi="Palatino Linotype"/>
              <w:b/>
              <w:sz w:val="22"/>
              <w:szCs w:val="22"/>
              <w:lang w:val="es-ES_tradnl"/>
            </w:rPr>
            <w:t>Yapur</w:t>
          </w:r>
          <w:proofErr w:type="spellEnd"/>
        </w:p>
      </w:tc>
    </w:tr>
  </w:tbl>
  <w:p w:rsidR="004871B2" w:rsidRPr="00FB3388" w:rsidRDefault="004871B2" w:rsidP="0019033C">
    <w:pPr>
      <w:pStyle w:val="Encabezado"/>
      <w:tabs>
        <w:tab w:val="clear" w:pos="4252"/>
        <w:tab w:val="clear" w:pos="8504"/>
        <w:tab w:val="left" w:pos="2326"/>
      </w:tabs>
      <w:rPr>
        <w:rFonts w:ascii="Palatino Linotype" w:hAnsi="Palatino Linotype"/>
        <w:sz w:val="22"/>
        <w:szCs w:val="2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71B2" w:rsidRPr="00B8513C" w:rsidRDefault="004871B2">
    <w:pPr>
      <w:rPr>
        <w:rFonts w:ascii="Palatino Linotype" w:hAnsi="Palatino Linotype"/>
        <w:sz w:val="20"/>
        <w:szCs w:val="20"/>
      </w:rPr>
    </w:pPr>
  </w:p>
  <w:tbl>
    <w:tblPr>
      <w:tblW w:w="9356" w:type="dxa"/>
      <w:tblInd w:w="-142" w:type="dxa"/>
      <w:tblLayout w:type="fixed"/>
      <w:tblLook w:val="04A0" w:firstRow="1" w:lastRow="0" w:firstColumn="1" w:lastColumn="0" w:noHBand="0" w:noVBand="1"/>
    </w:tblPr>
    <w:tblGrid>
      <w:gridCol w:w="3828"/>
      <w:gridCol w:w="2551"/>
      <w:gridCol w:w="2977"/>
    </w:tblGrid>
    <w:tr w:rsidR="004871B2" w:rsidRPr="008F2CCC" w:rsidTr="00266D81">
      <w:tc>
        <w:tcPr>
          <w:tcW w:w="3828" w:type="dxa"/>
          <w:vMerge w:val="restart"/>
        </w:tcPr>
        <w:p w:rsidR="004871B2" w:rsidRPr="008F2CCC" w:rsidRDefault="004871B2" w:rsidP="0019033C">
          <w:pPr>
            <w:rPr>
              <w:rFonts w:ascii="Palatino Linotype" w:hAnsi="Palatino Linotype"/>
              <w:b/>
              <w:sz w:val="22"/>
              <w:szCs w:val="22"/>
              <w:lang w:val="es-ES_tradnl"/>
            </w:rPr>
          </w:pPr>
        </w:p>
      </w:tc>
      <w:tc>
        <w:tcPr>
          <w:tcW w:w="2551" w:type="dxa"/>
          <w:shd w:val="clear" w:color="auto" w:fill="auto"/>
        </w:tcPr>
        <w:p w:rsidR="004871B2" w:rsidRPr="008F2CCC" w:rsidRDefault="004871B2" w:rsidP="0019033C">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2977" w:type="dxa"/>
          <w:shd w:val="clear" w:color="auto" w:fill="auto"/>
          <w:vAlign w:val="center"/>
        </w:tcPr>
        <w:p w:rsidR="004871B2" w:rsidRPr="008F2CCC" w:rsidRDefault="004871B2" w:rsidP="00252ABF">
          <w:pPr>
            <w:jc w:val="both"/>
            <w:rPr>
              <w:rFonts w:ascii="Palatino Linotype" w:hAnsi="Palatino Linotype"/>
              <w:b/>
              <w:sz w:val="22"/>
              <w:szCs w:val="22"/>
              <w:lang w:val="es-ES_tradnl"/>
            </w:rPr>
          </w:pPr>
          <w:r>
            <w:rPr>
              <w:rFonts w:ascii="Palatino Linotype" w:hAnsi="Palatino Linotype"/>
              <w:b/>
              <w:sz w:val="22"/>
              <w:szCs w:val="22"/>
              <w:lang w:val="es-ES_tradnl"/>
            </w:rPr>
            <w:t>00402/INFOEM/IP/RR/2019</w:t>
          </w:r>
        </w:p>
      </w:tc>
    </w:tr>
    <w:tr w:rsidR="004871B2" w:rsidRPr="008F2CCC" w:rsidTr="00266D81">
      <w:tc>
        <w:tcPr>
          <w:tcW w:w="3828" w:type="dxa"/>
          <w:vMerge/>
        </w:tcPr>
        <w:p w:rsidR="004871B2" w:rsidRPr="008F2CCC" w:rsidRDefault="004871B2" w:rsidP="0019033C">
          <w:pPr>
            <w:rPr>
              <w:rFonts w:ascii="Palatino Linotype" w:hAnsi="Palatino Linotype"/>
              <w:b/>
              <w:sz w:val="22"/>
              <w:szCs w:val="22"/>
              <w:lang w:val="es-ES_tradnl"/>
            </w:rPr>
          </w:pPr>
        </w:p>
      </w:tc>
      <w:tc>
        <w:tcPr>
          <w:tcW w:w="2551" w:type="dxa"/>
          <w:shd w:val="clear" w:color="auto" w:fill="auto"/>
        </w:tcPr>
        <w:p w:rsidR="004871B2" w:rsidRPr="008F2CCC" w:rsidRDefault="004871B2" w:rsidP="0019033C">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2977" w:type="dxa"/>
          <w:shd w:val="clear" w:color="auto" w:fill="auto"/>
          <w:vAlign w:val="center"/>
        </w:tcPr>
        <w:p w:rsidR="004871B2" w:rsidRPr="008F2CCC" w:rsidRDefault="00695F83" w:rsidP="0019033C">
          <w:pPr>
            <w:jc w:val="both"/>
            <w:rPr>
              <w:rFonts w:ascii="Palatino Linotype" w:hAnsi="Palatino Linotype"/>
              <w:b/>
              <w:sz w:val="22"/>
              <w:szCs w:val="22"/>
              <w:lang w:val="es-ES_tradnl"/>
            </w:rPr>
          </w:pPr>
          <w:r>
            <w:rPr>
              <w:rFonts w:ascii="Palatino Linotype" w:hAnsi="Palatino Linotype"/>
              <w:b/>
              <w:sz w:val="22"/>
              <w:szCs w:val="22"/>
            </w:rPr>
            <w:t xml:space="preserve">XXXXXXX XXX </w:t>
          </w:r>
          <w:proofErr w:type="spellStart"/>
          <w:r>
            <w:rPr>
              <w:rFonts w:ascii="Palatino Linotype" w:hAnsi="Palatino Linotype"/>
              <w:b/>
              <w:sz w:val="22"/>
              <w:szCs w:val="22"/>
            </w:rPr>
            <w:t>XXX</w:t>
          </w:r>
          <w:proofErr w:type="spellEnd"/>
        </w:p>
      </w:tc>
    </w:tr>
    <w:tr w:rsidR="004871B2" w:rsidRPr="008F2CCC" w:rsidTr="00266D81">
      <w:trPr>
        <w:trHeight w:val="228"/>
      </w:trPr>
      <w:tc>
        <w:tcPr>
          <w:tcW w:w="3828" w:type="dxa"/>
          <w:vMerge/>
        </w:tcPr>
        <w:p w:rsidR="004871B2" w:rsidRPr="008F2CCC" w:rsidRDefault="004871B2" w:rsidP="0019033C">
          <w:pPr>
            <w:rPr>
              <w:rFonts w:ascii="Palatino Linotype" w:hAnsi="Palatino Linotype"/>
              <w:b/>
              <w:sz w:val="22"/>
              <w:szCs w:val="22"/>
              <w:lang w:val="es-ES_tradnl"/>
            </w:rPr>
          </w:pPr>
        </w:p>
      </w:tc>
      <w:tc>
        <w:tcPr>
          <w:tcW w:w="2551" w:type="dxa"/>
          <w:shd w:val="clear" w:color="auto" w:fill="auto"/>
        </w:tcPr>
        <w:p w:rsidR="004871B2" w:rsidRPr="008F2CCC" w:rsidRDefault="004871B2" w:rsidP="0019033C">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2977" w:type="dxa"/>
          <w:shd w:val="clear" w:color="auto" w:fill="auto"/>
          <w:vAlign w:val="center"/>
        </w:tcPr>
        <w:p w:rsidR="004871B2" w:rsidRPr="00DC41C8" w:rsidRDefault="004871B2" w:rsidP="006B356F">
          <w:pPr>
            <w:jc w:val="both"/>
            <w:rPr>
              <w:rFonts w:ascii="Palatino Linotype" w:hAnsi="Palatino Linotype"/>
              <w:b/>
              <w:sz w:val="22"/>
              <w:szCs w:val="22"/>
            </w:rPr>
          </w:pPr>
          <w:r>
            <w:rPr>
              <w:rFonts w:ascii="Palatino Linotype" w:hAnsi="Palatino Linotype"/>
              <w:b/>
              <w:sz w:val="22"/>
              <w:szCs w:val="22"/>
            </w:rPr>
            <w:t>Ayuntamiento de Tecámac</w:t>
          </w:r>
        </w:p>
      </w:tc>
    </w:tr>
    <w:tr w:rsidR="004871B2" w:rsidRPr="008F2CCC" w:rsidTr="00266D81">
      <w:tc>
        <w:tcPr>
          <w:tcW w:w="3828" w:type="dxa"/>
          <w:vMerge/>
        </w:tcPr>
        <w:p w:rsidR="004871B2" w:rsidRPr="008F2CCC" w:rsidRDefault="004871B2" w:rsidP="0019033C">
          <w:pPr>
            <w:rPr>
              <w:rFonts w:ascii="Palatino Linotype" w:hAnsi="Palatino Linotype"/>
              <w:b/>
              <w:sz w:val="22"/>
              <w:szCs w:val="22"/>
              <w:lang w:val="es-ES_tradnl"/>
            </w:rPr>
          </w:pPr>
        </w:p>
      </w:tc>
      <w:tc>
        <w:tcPr>
          <w:tcW w:w="2551" w:type="dxa"/>
          <w:shd w:val="clear" w:color="auto" w:fill="auto"/>
        </w:tcPr>
        <w:p w:rsidR="004871B2" w:rsidRPr="008F2CCC" w:rsidRDefault="004871B2" w:rsidP="0019033C">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2977" w:type="dxa"/>
          <w:shd w:val="clear" w:color="auto" w:fill="auto"/>
        </w:tcPr>
        <w:p w:rsidR="004871B2" w:rsidRPr="008F2CCC" w:rsidRDefault="004871B2" w:rsidP="0019033C">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proofErr w:type="spellStart"/>
          <w:r w:rsidRPr="00664658">
            <w:rPr>
              <w:rFonts w:ascii="Palatino Linotype" w:hAnsi="Palatino Linotype"/>
              <w:b/>
              <w:sz w:val="22"/>
              <w:szCs w:val="22"/>
              <w:lang w:val="es-ES_tradnl"/>
            </w:rPr>
            <w:t>Abaid</w:t>
          </w:r>
          <w:proofErr w:type="spellEnd"/>
          <w:r>
            <w:rPr>
              <w:rFonts w:ascii="Palatino Linotype" w:hAnsi="Palatino Linotype"/>
              <w:b/>
              <w:sz w:val="22"/>
              <w:szCs w:val="22"/>
              <w:lang w:val="es-ES_tradnl"/>
            </w:rPr>
            <w:t xml:space="preserve"> </w:t>
          </w:r>
          <w:proofErr w:type="spellStart"/>
          <w:r w:rsidRPr="00664658">
            <w:rPr>
              <w:rFonts w:ascii="Palatino Linotype" w:hAnsi="Palatino Linotype"/>
              <w:b/>
              <w:sz w:val="22"/>
              <w:szCs w:val="22"/>
              <w:lang w:val="es-ES_tradnl"/>
            </w:rPr>
            <w:t>Yapur</w:t>
          </w:r>
          <w:proofErr w:type="spellEnd"/>
        </w:p>
      </w:tc>
    </w:tr>
  </w:tbl>
  <w:p w:rsidR="004871B2" w:rsidRPr="00AF2340" w:rsidRDefault="004871B2" w:rsidP="0019033C">
    <w:pPr>
      <w:rPr>
        <w:rFonts w:ascii="Palatino Linotype" w:hAnsi="Palatino Linotype"/>
        <w:sz w:val="14"/>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493B72"/>
    <w:multiLevelType w:val="hybridMultilevel"/>
    <w:tmpl w:val="85A485E4"/>
    <w:lvl w:ilvl="0" w:tplc="2AE0488C">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CA81830"/>
    <w:multiLevelType w:val="hybridMultilevel"/>
    <w:tmpl w:val="95A69C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activeWritingStyle w:appName="MSWord" w:lang="pt-BR" w:vendorID="64" w:dllVersion="131078" w:nlCheck="1" w:checkStyle="0"/>
  <w:activeWritingStyle w:appName="MSWord" w:lang="es-MX" w:vendorID="64" w:dllVersion="131078" w:nlCheck="1" w:checkStyle="1"/>
  <w:activeWritingStyle w:appName="MSWord" w:lang="es-ES_tradnl" w:vendorID="64" w:dllVersion="131078" w:nlCheck="1" w:checkStyle="1"/>
  <w:activeWritingStyle w:appName="MSWord" w:lang="es-ES" w:vendorID="64" w:dllVersion="131078" w:nlCheck="1" w:checkStyle="1"/>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2ABF"/>
    <w:rsid w:val="00002C2D"/>
    <w:rsid w:val="00007D1E"/>
    <w:rsid w:val="00012A80"/>
    <w:rsid w:val="000272E6"/>
    <w:rsid w:val="0003051A"/>
    <w:rsid w:val="000507E9"/>
    <w:rsid w:val="00062071"/>
    <w:rsid w:val="0006286D"/>
    <w:rsid w:val="000735E4"/>
    <w:rsid w:val="00086820"/>
    <w:rsid w:val="000939B1"/>
    <w:rsid w:val="000A6C7C"/>
    <w:rsid w:val="000A7265"/>
    <w:rsid w:val="000B46D9"/>
    <w:rsid w:val="000B61E7"/>
    <w:rsid w:val="000B6831"/>
    <w:rsid w:val="000F1C73"/>
    <w:rsid w:val="000F4400"/>
    <w:rsid w:val="00100299"/>
    <w:rsid w:val="00104899"/>
    <w:rsid w:val="00121A28"/>
    <w:rsid w:val="00122450"/>
    <w:rsid w:val="00123DDE"/>
    <w:rsid w:val="001537C1"/>
    <w:rsid w:val="001646FC"/>
    <w:rsid w:val="00166831"/>
    <w:rsid w:val="00185218"/>
    <w:rsid w:val="001867F0"/>
    <w:rsid w:val="0019033C"/>
    <w:rsid w:val="00193F4D"/>
    <w:rsid w:val="001A0929"/>
    <w:rsid w:val="001C6897"/>
    <w:rsid w:val="001D65F2"/>
    <w:rsid w:val="001E2EA8"/>
    <w:rsid w:val="001F1824"/>
    <w:rsid w:val="001F5B97"/>
    <w:rsid w:val="001F5F1C"/>
    <w:rsid w:val="00230563"/>
    <w:rsid w:val="00242F1C"/>
    <w:rsid w:val="00243BD2"/>
    <w:rsid w:val="00243ED9"/>
    <w:rsid w:val="00246AA6"/>
    <w:rsid w:val="00252ABF"/>
    <w:rsid w:val="00266D81"/>
    <w:rsid w:val="00295EE1"/>
    <w:rsid w:val="002A332B"/>
    <w:rsid w:val="002A5FBA"/>
    <w:rsid w:val="002C1CE4"/>
    <w:rsid w:val="002E7555"/>
    <w:rsid w:val="0031021A"/>
    <w:rsid w:val="0033517A"/>
    <w:rsid w:val="00337102"/>
    <w:rsid w:val="0033738D"/>
    <w:rsid w:val="003606BA"/>
    <w:rsid w:val="00381C4D"/>
    <w:rsid w:val="003852C0"/>
    <w:rsid w:val="00394EB2"/>
    <w:rsid w:val="003A2348"/>
    <w:rsid w:val="003B5CB8"/>
    <w:rsid w:val="003C2EFD"/>
    <w:rsid w:val="003D07E5"/>
    <w:rsid w:val="003D4817"/>
    <w:rsid w:val="003E34D4"/>
    <w:rsid w:val="0040297C"/>
    <w:rsid w:val="004218D1"/>
    <w:rsid w:val="0046184C"/>
    <w:rsid w:val="00461AAE"/>
    <w:rsid w:val="004714F8"/>
    <w:rsid w:val="004746FF"/>
    <w:rsid w:val="004871B2"/>
    <w:rsid w:val="00493A9F"/>
    <w:rsid w:val="00496D56"/>
    <w:rsid w:val="004A018B"/>
    <w:rsid w:val="004C42D2"/>
    <w:rsid w:val="004D410B"/>
    <w:rsid w:val="005014CF"/>
    <w:rsid w:val="00503C46"/>
    <w:rsid w:val="0050429F"/>
    <w:rsid w:val="0054530B"/>
    <w:rsid w:val="00545E45"/>
    <w:rsid w:val="00550256"/>
    <w:rsid w:val="00555810"/>
    <w:rsid w:val="00560E23"/>
    <w:rsid w:val="00564875"/>
    <w:rsid w:val="0056712A"/>
    <w:rsid w:val="0057563F"/>
    <w:rsid w:val="00594803"/>
    <w:rsid w:val="005A366F"/>
    <w:rsid w:val="005B6636"/>
    <w:rsid w:val="005D1B57"/>
    <w:rsid w:val="005D28DD"/>
    <w:rsid w:val="005D476B"/>
    <w:rsid w:val="005F1928"/>
    <w:rsid w:val="005F303D"/>
    <w:rsid w:val="0061162D"/>
    <w:rsid w:val="006349F8"/>
    <w:rsid w:val="00641610"/>
    <w:rsid w:val="00642991"/>
    <w:rsid w:val="00652012"/>
    <w:rsid w:val="00652ED9"/>
    <w:rsid w:val="00687C67"/>
    <w:rsid w:val="00695F83"/>
    <w:rsid w:val="006A0C0C"/>
    <w:rsid w:val="006B356F"/>
    <w:rsid w:val="006C2057"/>
    <w:rsid w:val="006C239D"/>
    <w:rsid w:val="00725BAA"/>
    <w:rsid w:val="00732E1D"/>
    <w:rsid w:val="007335E1"/>
    <w:rsid w:val="0075066A"/>
    <w:rsid w:val="00750933"/>
    <w:rsid w:val="007A74D1"/>
    <w:rsid w:val="007C4E65"/>
    <w:rsid w:val="007D5C3C"/>
    <w:rsid w:val="008021C5"/>
    <w:rsid w:val="0080399D"/>
    <w:rsid w:val="008322FB"/>
    <w:rsid w:val="00834275"/>
    <w:rsid w:val="00835F07"/>
    <w:rsid w:val="00845046"/>
    <w:rsid w:val="00845FDE"/>
    <w:rsid w:val="00856A65"/>
    <w:rsid w:val="00864D7A"/>
    <w:rsid w:val="00872E54"/>
    <w:rsid w:val="00873B94"/>
    <w:rsid w:val="00875F18"/>
    <w:rsid w:val="008A0101"/>
    <w:rsid w:val="008C10BE"/>
    <w:rsid w:val="008C560E"/>
    <w:rsid w:val="008E0725"/>
    <w:rsid w:val="008F4605"/>
    <w:rsid w:val="00901E93"/>
    <w:rsid w:val="009112CB"/>
    <w:rsid w:val="00915F3A"/>
    <w:rsid w:val="00917C16"/>
    <w:rsid w:val="00925DC0"/>
    <w:rsid w:val="00932AF5"/>
    <w:rsid w:val="00946CB2"/>
    <w:rsid w:val="00950B66"/>
    <w:rsid w:val="009516FB"/>
    <w:rsid w:val="00963604"/>
    <w:rsid w:val="009674E3"/>
    <w:rsid w:val="009752AE"/>
    <w:rsid w:val="00980244"/>
    <w:rsid w:val="009B6746"/>
    <w:rsid w:val="009B6A3C"/>
    <w:rsid w:val="009D23A0"/>
    <w:rsid w:val="009F1DBC"/>
    <w:rsid w:val="00A04E56"/>
    <w:rsid w:val="00A116B3"/>
    <w:rsid w:val="00A35D32"/>
    <w:rsid w:val="00A4455D"/>
    <w:rsid w:val="00A45FFD"/>
    <w:rsid w:val="00A53FE6"/>
    <w:rsid w:val="00A66BAD"/>
    <w:rsid w:val="00A67908"/>
    <w:rsid w:val="00A85C44"/>
    <w:rsid w:val="00AC15C6"/>
    <w:rsid w:val="00AD281A"/>
    <w:rsid w:val="00AD5BBC"/>
    <w:rsid w:val="00AE1B2A"/>
    <w:rsid w:val="00AF7947"/>
    <w:rsid w:val="00B1725B"/>
    <w:rsid w:val="00B22CAA"/>
    <w:rsid w:val="00B275F0"/>
    <w:rsid w:val="00B4149E"/>
    <w:rsid w:val="00B46043"/>
    <w:rsid w:val="00B515FC"/>
    <w:rsid w:val="00B60157"/>
    <w:rsid w:val="00B61329"/>
    <w:rsid w:val="00B63CBE"/>
    <w:rsid w:val="00B762EE"/>
    <w:rsid w:val="00B82833"/>
    <w:rsid w:val="00B92814"/>
    <w:rsid w:val="00B934AA"/>
    <w:rsid w:val="00BA12D0"/>
    <w:rsid w:val="00BC60F1"/>
    <w:rsid w:val="00BD7FC0"/>
    <w:rsid w:val="00C12F8F"/>
    <w:rsid w:val="00C21006"/>
    <w:rsid w:val="00C21200"/>
    <w:rsid w:val="00C21AE8"/>
    <w:rsid w:val="00C23B43"/>
    <w:rsid w:val="00C531A1"/>
    <w:rsid w:val="00C67C20"/>
    <w:rsid w:val="00C828E6"/>
    <w:rsid w:val="00C91926"/>
    <w:rsid w:val="00C91A50"/>
    <w:rsid w:val="00C9714C"/>
    <w:rsid w:val="00CC5E4C"/>
    <w:rsid w:val="00CD0E19"/>
    <w:rsid w:val="00CE3FD3"/>
    <w:rsid w:val="00CE6E7F"/>
    <w:rsid w:val="00CF7D60"/>
    <w:rsid w:val="00D04799"/>
    <w:rsid w:val="00D10418"/>
    <w:rsid w:val="00D232B3"/>
    <w:rsid w:val="00D44D53"/>
    <w:rsid w:val="00D456C6"/>
    <w:rsid w:val="00D64C76"/>
    <w:rsid w:val="00D660F7"/>
    <w:rsid w:val="00D701ED"/>
    <w:rsid w:val="00D73BD6"/>
    <w:rsid w:val="00D7480B"/>
    <w:rsid w:val="00DB1FE9"/>
    <w:rsid w:val="00DC642D"/>
    <w:rsid w:val="00DC7B8B"/>
    <w:rsid w:val="00E01A86"/>
    <w:rsid w:val="00E15158"/>
    <w:rsid w:val="00E23437"/>
    <w:rsid w:val="00E26DF2"/>
    <w:rsid w:val="00E35A4F"/>
    <w:rsid w:val="00E379F8"/>
    <w:rsid w:val="00E93455"/>
    <w:rsid w:val="00EA5E84"/>
    <w:rsid w:val="00EB50D6"/>
    <w:rsid w:val="00EC45B0"/>
    <w:rsid w:val="00ED4514"/>
    <w:rsid w:val="00ED7C21"/>
    <w:rsid w:val="00EF2743"/>
    <w:rsid w:val="00EF4D26"/>
    <w:rsid w:val="00F03875"/>
    <w:rsid w:val="00F04145"/>
    <w:rsid w:val="00F04216"/>
    <w:rsid w:val="00F10694"/>
    <w:rsid w:val="00F27FC6"/>
    <w:rsid w:val="00F45FE1"/>
    <w:rsid w:val="00F5395F"/>
    <w:rsid w:val="00F649CC"/>
    <w:rsid w:val="00F64A34"/>
    <w:rsid w:val="00F67590"/>
    <w:rsid w:val="00F93123"/>
    <w:rsid w:val="00FA34D9"/>
    <w:rsid w:val="00FB3388"/>
    <w:rsid w:val="00FC51A0"/>
    <w:rsid w:val="00FD0843"/>
    <w:rsid w:val="00FD1B4F"/>
    <w:rsid w:val="00FD3621"/>
    <w:rsid w:val="00FD6221"/>
    <w:rsid w:val="00FF0EAE"/>
    <w:rsid w:val="00FF7F5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chartTrackingRefBased/>
  <w15:docId w15:val="{1729D64E-45F3-4D1D-AAD9-2AB19C86A2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64D7A"/>
    <w:pPr>
      <w:spacing w:after="0" w:line="240" w:lineRule="auto"/>
    </w:pPr>
    <w:rPr>
      <w:rFonts w:ascii="Times New Roman" w:eastAsia="Times New Roman" w:hAnsi="Times New Roman" w:cs="Times New Roman"/>
      <w:sz w:val="24"/>
      <w:szCs w:val="24"/>
      <w:lang w:eastAsia="es-ES"/>
    </w:rPr>
  </w:style>
  <w:style w:type="paragraph" w:styleId="Ttulo1">
    <w:name w:val="heading 1"/>
    <w:basedOn w:val="Normal"/>
    <w:next w:val="Normal"/>
    <w:link w:val="Ttulo1Car"/>
    <w:uiPriority w:val="9"/>
    <w:qFormat/>
    <w:rsid w:val="00856A65"/>
    <w:pPr>
      <w:keepNext/>
      <w:keepLines/>
      <w:spacing w:before="240" w:line="259" w:lineRule="auto"/>
      <w:outlineLvl w:val="0"/>
    </w:pPr>
    <w:rPr>
      <w:rFonts w:asciiTheme="majorHAnsi" w:eastAsiaTheme="majorEastAsia" w:hAnsiTheme="majorHAnsi" w:cstheme="majorBidi"/>
      <w:color w:val="2E74B5" w:themeColor="accent1" w:themeShade="BF"/>
      <w:sz w:val="32"/>
      <w:szCs w:val="32"/>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52ABF"/>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252ABF"/>
    <w:rPr>
      <w:rFonts w:eastAsiaTheme="minorEastAsia"/>
      <w:sz w:val="24"/>
      <w:szCs w:val="24"/>
      <w:lang w:val="es-ES_tradnl" w:eastAsia="es-ES"/>
    </w:rPr>
  </w:style>
  <w:style w:type="paragraph" w:styleId="Piedepgina">
    <w:name w:val="footer"/>
    <w:basedOn w:val="Normal"/>
    <w:link w:val="PiedepginaCar"/>
    <w:uiPriority w:val="99"/>
    <w:unhideWhenUsed/>
    <w:rsid w:val="00252ABF"/>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252ABF"/>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72"/>
    <w:qFormat/>
    <w:rsid w:val="00252AB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252ABF"/>
    <w:rPr>
      <w:rFonts w:ascii="Times New Roman" w:eastAsia="Times New Roman" w:hAnsi="Times New Roman" w:cs="Times New Roman"/>
      <w:sz w:val="24"/>
      <w:szCs w:val="24"/>
      <w:lang w:eastAsia="es-ES"/>
    </w:rPr>
  </w:style>
  <w:style w:type="character" w:customStyle="1" w:styleId="apple-converted-space">
    <w:name w:val="apple-converted-space"/>
    <w:basedOn w:val="Fuentedeprrafopredeter"/>
    <w:rsid w:val="00252ABF"/>
  </w:style>
  <w:style w:type="paragraph" w:customStyle="1" w:styleId="Default">
    <w:name w:val="Default"/>
    <w:rsid w:val="00252ABF"/>
    <w:pPr>
      <w:autoSpaceDE w:val="0"/>
      <w:autoSpaceDN w:val="0"/>
      <w:adjustRightInd w:val="0"/>
      <w:spacing w:after="0" w:line="240" w:lineRule="auto"/>
    </w:pPr>
    <w:rPr>
      <w:rFonts w:ascii="Arial" w:hAnsi="Arial" w:cs="Arial"/>
      <w:color w:val="000000"/>
      <w:sz w:val="24"/>
      <w:szCs w:val="24"/>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52ABF"/>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52ABF"/>
    <w:rPr>
      <w:sz w:val="20"/>
      <w:szCs w:val="20"/>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rsid w:val="00252ABF"/>
    <w:rPr>
      <w:vertAlign w:val="superscript"/>
    </w:rPr>
  </w:style>
  <w:style w:type="character" w:styleId="Hipervnculo">
    <w:name w:val="Hyperlink"/>
    <w:basedOn w:val="Fuentedeprrafopredeter"/>
    <w:uiPriority w:val="99"/>
    <w:unhideWhenUsed/>
    <w:rsid w:val="00252ABF"/>
    <w:rPr>
      <w:color w:val="0000FF"/>
      <w:u w:val="single"/>
    </w:rPr>
  </w:style>
  <w:style w:type="paragraph" w:styleId="Textoindependiente2">
    <w:name w:val="Body Text 2"/>
    <w:basedOn w:val="Normal"/>
    <w:link w:val="Textoindependiente2Car"/>
    <w:uiPriority w:val="99"/>
    <w:unhideWhenUsed/>
    <w:rsid w:val="00252ABF"/>
    <w:pPr>
      <w:spacing w:after="120" w:line="480" w:lineRule="auto"/>
    </w:pPr>
  </w:style>
  <w:style w:type="character" w:customStyle="1" w:styleId="Textoindependiente2Car">
    <w:name w:val="Texto independiente 2 Car"/>
    <w:basedOn w:val="Fuentedeprrafopredeter"/>
    <w:link w:val="Textoindependiente2"/>
    <w:uiPriority w:val="99"/>
    <w:rsid w:val="00252ABF"/>
    <w:rPr>
      <w:rFonts w:ascii="Times New Roman" w:eastAsia="Times New Roman" w:hAnsi="Times New Roman" w:cs="Times New Roman"/>
      <w:sz w:val="24"/>
      <w:szCs w:val="24"/>
      <w:lang w:eastAsia="es-ES"/>
    </w:rPr>
  </w:style>
  <w:style w:type="character" w:customStyle="1" w:styleId="nacep">
    <w:name w:val="n_acep"/>
    <w:basedOn w:val="Fuentedeprrafopredeter"/>
    <w:rsid w:val="00252ABF"/>
  </w:style>
  <w:style w:type="paragraph" w:styleId="Textodeglobo">
    <w:name w:val="Balloon Text"/>
    <w:basedOn w:val="Normal"/>
    <w:link w:val="TextodegloboCar"/>
    <w:uiPriority w:val="99"/>
    <w:semiHidden/>
    <w:unhideWhenUsed/>
    <w:rsid w:val="00252ABF"/>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52ABF"/>
    <w:rPr>
      <w:rFonts w:ascii="Segoe UI" w:eastAsia="Times New Roman" w:hAnsi="Segoe UI" w:cs="Segoe UI"/>
      <w:sz w:val="18"/>
      <w:szCs w:val="18"/>
      <w:lang w:eastAsia="es-ES"/>
    </w:rPr>
  </w:style>
  <w:style w:type="character" w:customStyle="1" w:styleId="Ttulo1Car">
    <w:name w:val="Título 1 Car"/>
    <w:basedOn w:val="Fuentedeprrafopredeter"/>
    <w:link w:val="Ttulo1"/>
    <w:uiPriority w:val="9"/>
    <w:rsid w:val="00856A65"/>
    <w:rPr>
      <w:rFonts w:asciiTheme="majorHAnsi" w:eastAsiaTheme="majorEastAsia" w:hAnsiTheme="majorHAnsi" w:cstheme="majorBidi"/>
      <w:color w:val="2E74B5" w:themeColor="accent1" w:themeShade="BF"/>
      <w:sz w:val="32"/>
      <w:szCs w:val="32"/>
      <w:lang w:eastAsia="es-MX"/>
    </w:rPr>
  </w:style>
  <w:style w:type="paragraph" w:customStyle="1" w:styleId="xmsonormal">
    <w:name w:val="x_msonormal"/>
    <w:basedOn w:val="Normal"/>
    <w:rsid w:val="00A35D32"/>
    <w:pPr>
      <w:spacing w:before="100" w:beforeAutospacing="1" w:after="100" w:afterAutospacing="1"/>
    </w:pPr>
    <w:rPr>
      <w:lang w:eastAsia="es-MX"/>
    </w:rPr>
  </w:style>
  <w:style w:type="table" w:styleId="Tablaconcuadrcula">
    <w:name w:val="Table Grid"/>
    <w:basedOn w:val="Tablanormal"/>
    <w:uiPriority w:val="39"/>
    <w:rsid w:val="000A72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gmail-msolistparagraph">
    <w:name w:val="x_gmail-msolistparagraph"/>
    <w:basedOn w:val="Normal"/>
    <w:rsid w:val="007335E1"/>
    <w:pPr>
      <w:spacing w:before="100" w:beforeAutospacing="1" w:after="100" w:afterAutospacing="1"/>
    </w:pPr>
    <w:rPr>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5791125">
      <w:bodyDiv w:val="1"/>
      <w:marLeft w:val="0"/>
      <w:marRight w:val="0"/>
      <w:marTop w:val="0"/>
      <w:marBottom w:val="0"/>
      <w:divBdr>
        <w:top w:val="none" w:sz="0" w:space="0" w:color="auto"/>
        <w:left w:val="none" w:sz="0" w:space="0" w:color="auto"/>
        <w:bottom w:val="none" w:sz="0" w:space="0" w:color="auto"/>
        <w:right w:val="none" w:sz="0" w:space="0" w:color="auto"/>
      </w:divBdr>
    </w:div>
    <w:div w:id="108013404">
      <w:bodyDiv w:val="1"/>
      <w:marLeft w:val="0"/>
      <w:marRight w:val="0"/>
      <w:marTop w:val="0"/>
      <w:marBottom w:val="0"/>
      <w:divBdr>
        <w:top w:val="none" w:sz="0" w:space="0" w:color="auto"/>
        <w:left w:val="none" w:sz="0" w:space="0" w:color="auto"/>
        <w:bottom w:val="none" w:sz="0" w:space="0" w:color="auto"/>
        <w:right w:val="none" w:sz="0" w:space="0" w:color="auto"/>
      </w:divBdr>
    </w:div>
    <w:div w:id="201476867">
      <w:bodyDiv w:val="1"/>
      <w:marLeft w:val="0"/>
      <w:marRight w:val="0"/>
      <w:marTop w:val="0"/>
      <w:marBottom w:val="0"/>
      <w:divBdr>
        <w:top w:val="none" w:sz="0" w:space="0" w:color="auto"/>
        <w:left w:val="none" w:sz="0" w:space="0" w:color="auto"/>
        <w:bottom w:val="none" w:sz="0" w:space="0" w:color="auto"/>
        <w:right w:val="none" w:sz="0" w:space="0" w:color="auto"/>
      </w:divBdr>
    </w:div>
    <w:div w:id="613168851">
      <w:bodyDiv w:val="1"/>
      <w:marLeft w:val="0"/>
      <w:marRight w:val="0"/>
      <w:marTop w:val="0"/>
      <w:marBottom w:val="0"/>
      <w:divBdr>
        <w:top w:val="none" w:sz="0" w:space="0" w:color="auto"/>
        <w:left w:val="none" w:sz="0" w:space="0" w:color="auto"/>
        <w:bottom w:val="none" w:sz="0" w:space="0" w:color="auto"/>
        <w:right w:val="none" w:sz="0" w:space="0" w:color="auto"/>
      </w:divBdr>
    </w:div>
    <w:div w:id="781191897">
      <w:bodyDiv w:val="1"/>
      <w:marLeft w:val="0"/>
      <w:marRight w:val="0"/>
      <w:marTop w:val="0"/>
      <w:marBottom w:val="0"/>
      <w:divBdr>
        <w:top w:val="none" w:sz="0" w:space="0" w:color="auto"/>
        <w:left w:val="none" w:sz="0" w:space="0" w:color="auto"/>
        <w:bottom w:val="none" w:sz="0" w:space="0" w:color="auto"/>
        <w:right w:val="none" w:sz="0" w:space="0" w:color="auto"/>
      </w:divBdr>
    </w:div>
    <w:div w:id="849369417">
      <w:bodyDiv w:val="1"/>
      <w:marLeft w:val="0"/>
      <w:marRight w:val="0"/>
      <w:marTop w:val="0"/>
      <w:marBottom w:val="0"/>
      <w:divBdr>
        <w:top w:val="none" w:sz="0" w:space="0" w:color="auto"/>
        <w:left w:val="none" w:sz="0" w:space="0" w:color="auto"/>
        <w:bottom w:val="none" w:sz="0" w:space="0" w:color="auto"/>
        <w:right w:val="none" w:sz="0" w:space="0" w:color="auto"/>
      </w:divBdr>
    </w:div>
    <w:div w:id="905650185">
      <w:bodyDiv w:val="1"/>
      <w:marLeft w:val="0"/>
      <w:marRight w:val="0"/>
      <w:marTop w:val="0"/>
      <w:marBottom w:val="0"/>
      <w:divBdr>
        <w:top w:val="none" w:sz="0" w:space="0" w:color="auto"/>
        <w:left w:val="none" w:sz="0" w:space="0" w:color="auto"/>
        <w:bottom w:val="none" w:sz="0" w:space="0" w:color="auto"/>
        <w:right w:val="none" w:sz="0" w:space="0" w:color="auto"/>
      </w:divBdr>
    </w:div>
    <w:div w:id="1085684158">
      <w:bodyDiv w:val="1"/>
      <w:marLeft w:val="0"/>
      <w:marRight w:val="0"/>
      <w:marTop w:val="0"/>
      <w:marBottom w:val="0"/>
      <w:divBdr>
        <w:top w:val="none" w:sz="0" w:space="0" w:color="auto"/>
        <w:left w:val="none" w:sz="0" w:space="0" w:color="auto"/>
        <w:bottom w:val="none" w:sz="0" w:space="0" w:color="auto"/>
        <w:right w:val="none" w:sz="0" w:space="0" w:color="auto"/>
      </w:divBdr>
    </w:div>
    <w:div w:id="1431005404">
      <w:bodyDiv w:val="1"/>
      <w:marLeft w:val="0"/>
      <w:marRight w:val="0"/>
      <w:marTop w:val="0"/>
      <w:marBottom w:val="0"/>
      <w:divBdr>
        <w:top w:val="none" w:sz="0" w:space="0" w:color="auto"/>
        <w:left w:val="none" w:sz="0" w:space="0" w:color="auto"/>
        <w:bottom w:val="none" w:sz="0" w:space="0" w:color="auto"/>
        <w:right w:val="none" w:sz="0" w:space="0" w:color="auto"/>
      </w:divBdr>
    </w:div>
    <w:div w:id="2108580019">
      <w:bodyDiv w:val="1"/>
      <w:marLeft w:val="0"/>
      <w:marRight w:val="0"/>
      <w:marTop w:val="0"/>
      <w:marBottom w:val="0"/>
      <w:divBdr>
        <w:top w:val="none" w:sz="0" w:space="0" w:color="auto"/>
        <w:left w:val="none" w:sz="0" w:space="0" w:color="auto"/>
        <w:bottom w:val="none" w:sz="0" w:space="0" w:color="auto"/>
        <w:right w:val="none" w:sz="0" w:space="0" w:color="auto"/>
      </w:divBdr>
    </w:div>
    <w:div w:id="21391019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ENF</b:Tag>
    <b:SourceType>Book</b:SourceType>
    <b:Guid>{0CE06B23-1693-40EC-B32B-7A9FBA1687A8}</b:Guid>
    <b:Author>
      <b:Author>
        <b:NameList>
          <b:Person>
            <b:Last>FECHA</b:Last>
            <b:First>EN</b:First>
          </b:Person>
        </b:NameList>
      </b:Author>
    </b:Author>
    <b:RefOrder>1</b:RefOrder>
  </b:Source>
</b:Sources>
</file>

<file path=customXml/itemProps1.xml><?xml version="1.0" encoding="utf-8"?>
<ds:datastoreItem xmlns:ds="http://schemas.openxmlformats.org/officeDocument/2006/customXml" ds:itemID="{5A5C3981-9E0B-4A0F-BF93-A6961CE0F2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40</Pages>
  <Words>9415</Words>
  <Characters>51785</Characters>
  <Application>Microsoft Office Word</Application>
  <DocSecurity>0</DocSecurity>
  <Lines>431</Lines>
  <Paragraphs>122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61078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6</cp:revision>
  <cp:lastPrinted>2019-03-29T16:20:00Z</cp:lastPrinted>
  <dcterms:created xsi:type="dcterms:W3CDTF">2019-03-21T18:32:00Z</dcterms:created>
  <dcterms:modified xsi:type="dcterms:W3CDTF">2019-04-12T02:38:00Z</dcterms:modified>
</cp:coreProperties>
</file>